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EA7" w:rsidRDefault="00BF31A0">
      <w:pPr>
        <w:jc w:val="center"/>
        <w:rPr>
          <w:sz w:val="24"/>
          <w:szCs w:val="24"/>
        </w:rPr>
      </w:pPr>
      <w:r>
        <w:fldChar w:fldCharType="begin"/>
      </w:r>
      <w:r>
        <w:instrText xml:space="preserve"> HYPERLINK "https://sipec.unespar.edu.br/files/resumos/programa-de-linguas-estrangeiras-1238.pdf" \h </w:instrText>
      </w:r>
      <w:r>
        <w:fldChar w:fldCharType="separate"/>
      </w:r>
      <w:r>
        <w:rPr>
          <w:rFonts w:ascii="Arial" w:eastAsia="Arial" w:hAnsi="Arial" w:cs="Arial"/>
          <w:b/>
          <w:color w:val="000000"/>
          <w:sz w:val="23"/>
          <w:szCs w:val="23"/>
        </w:rPr>
        <w:t>PROGRAMA DE LÍNGUAS ESTRANGEIRAS NA UNESPAR (PROLEN): QUARTA EDIÇÃO PROJETOS VINCULADOS AO PIBEX</w:t>
      </w:r>
      <w:r>
        <w:rPr>
          <w:rFonts w:ascii="Arial" w:eastAsia="Arial" w:hAnsi="Arial" w:cs="Arial"/>
          <w:b/>
          <w:color w:val="000000"/>
          <w:sz w:val="23"/>
          <w:szCs w:val="23"/>
        </w:rPr>
        <w:fldChar w:fldCharType="end"/>
      </w:r>
    </w:p>
    <w:p w:rsidR="004A0EA7" w:rsidRDefault="004A0EA7">
      <w:pPr>
        <w:jc w:val="right"/>
        <w:rPr>
          <w:sz w:val="22"/>
          <w:szCs w:val="22"/>
        </w:rPr>
      </w:pPr>
    </w:p>
    <w:p w:rsidR="004A0EA7" w:rsidRDefault="00BF31A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Andressa </w:t>
      </w:r>
      <w:proofErr w:type="spellStart"/>
      <w:r>
        <w:rPr>
          <w:sz w:val="24"/>
          <w:szCs w:val="24"/>
        </w:rPr>
        <w:t>Paganini</w:t>
      </w:r>
      <w:proofErr w:type="spellEnd"/>
      <w:r>
        <w:rPr>
          <w:sz w:val="24"/>
          <w:szCs w:val="24"/>
        </w:rPr>
        <w:t xml:space="preserve"> Moreira - (FAP)</w:t>
      </w:r>
      <w:r>
        <w:rPr>
          <w:sz w:val="24"/>
          <w:szCs w:val="24"/>
          <w:vertAlign w:val="superscript"/>
        </w:rPr>
        <w:footnoteReference w:id="1"/>
      </w:r>
    </w:p>
    <w:p w:rsidR="004A0EA7" w:rsidRDefault="00BF31A0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Unespar</w:t>
      </w:r>
      <w:proofErr w:type="spellEnd"/>
      <w:r>
        <w:rPr>
          <w:sz w:val="24"/>
          <w:szCs w:val="24"/>
        </w:rPr>
        <w:t>/</w:t>
      </w:r>
      <w:r>
        <w:rPr>
          <w:i/>
          <w:sz w:val="24"/>
          <w:szCs w:val="24"/>
        </w:rPr>
        <w:t xml:space="preserve">Campus </w:t>
      </w:r>
      <w:r>
        <w:rPr>
          <w:sz w:val="24"/>
          <w:szCs w:val="24"/>
        </w:rPr>
        <w:t xml:space="preserve">Campo Mourão, </w:t>
      </w:r>
      <w:r>
        <w:rPr>
          <w:color w:val="202124"/>
          <w:sz w:val="24"/>
          <w:szCs w:val="24"/>
          <w:highlight w:val="white"/>
        </w:rPr>
        <w:t>andressapaganinimoreira2024@gmail.com</w:t>
      </w:r>
    </w:p>
    <w:p w:rsidR="004A0EA7" w:rsidRDefault="004A0EA7">
      <w:pPr>
        <w:jc w:val="right"/>
        <w:rPr>
          <w:sz w:val="24"/>
          <w:szCs w:val="24"/>
        </w:rPr>
      </w:pPr>
    </w:p>
    <w:p w:rsidR="004A0EA7" w:rsidRDefault="00BF31A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Alessandra Augusta Pereira da Silva </w:t>
      </w:r>
    </w:p>
    <w:p w:rsidR="004A0EA7" w:rsidRDefault="00BF31A0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Unespar</w:t>
      </w:r>
      <w:proofErr w:type="spellEnd"/>
      <w:r>
        <w:rPr>
          <w:sz w:val="24"/>
          <w:szCs w:val="24"/>
        </w:rPr>
        <w:t>/</w:t>
      </w:r>
      <w:r>
        <w:rPr>
          <w:i/>
          <w:sz w:val="24"/>
          <w:szCs w:val="24"/>
        </w:rPr>
        <w:t xml:space="preserve">Campus </w:t>
      </w:r>
      <w:r>
        <w:rPr>
          <w:sz w:val="24"/>
          <w:szCs w:val="24"/>
        </w:rPr>
        <w:t>Campo Mourão, aleunesparcm@gmail.com</w:t>
      </w:r>
    </w:p>
    <w:p w:rsidR="004A0EA7" w:rsidRDefault="004A0EA7">
      <w:pPr>
        <w:jc w:val="right"/>
        <w:rPr>
          <w:sz w:val="24"/>
          <w:szCs w:val="24"/>
        </w:rPr>
      </w:pPr>
    </w:p>
    <w:p w:rsidR="004A0EA7" w:rsidRDefault="004A0EA7">
      <w:pPr>
        <w:jc w:val="center"/>
        <w:rPr>
          <w:sz w:val="24"/>
          <w:szCs w:val="24"/>
        </w:rPr>
      </w:pPr>
    </w:p>
    <w:p w:rsidR="004A0EA7" w:rsidRDefault="00BF31A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Modalidade: (Extensão) </w:t>
      </w:r>
    </w:p>
    <w:p w:rsidR="004A0EA7" w:rsidRDefault="00BF31A0">
      <w:pPr>
        <w:jc w:val="right"/>
        <w:rPr>
          <w:sz w:val="24"/>
          <w:szCs w:val="24"/>
        </w:rPr>
      </w:pPr>
      <w:r>
        <w:rPr>
          <w:sz w:val="24"/>
          <w:szCs w:val="24"/>
        </w:rPr>
        <w:t>Programa Institucional: PIBEX/ FAP</w:t>
      </w:r>
    </w:p>
    <w:p w:rsidR="004A0EA7" w:rsidRDefault="00BF31A0">
      <w:pPr>
        <w:jc w:val="right"/>
        <w:rPr>
          <w:sz w:val="24"/>
          <w:szCs w:val="24"/>
        </w:rPr>
      </w:pPr>
      <w:r>
        <w:rPr>
          <w:sz w:val="24"/>
          <w:szCs w:val="24"/>
        </w:rPr>
        <w:t>Grande Área do Conhecimento: Linguística, Letras e Ar</w:t>
      </w:r>
      <w:r>
        <w:rPr>
          <w:sz w:val="24"/>
          <w:szCs w:val="24"/>
        </w:rPr>
        <w:t>tes</w:t>
      </w:r>
    </w:p>
    <w:p w:rsidR="004A0EA7" w:rsidRDefault="004A0EA7">
      <w:pPr>
        <w:jc w:val="right"/>
        <w:rPr>
          <w:sz w:val="24"/>
          <w:szCs w:val="24"/>
        </w:rPr>
      </w:pPr>
    </w:p>
    <w:p w:rsidR="004A0EA7" w:rsidRDefault="004A0EA7">
      <w:pPr>
        <w:jc w:val="right"/>
        <w:rPr>
          <w:sz w:val="24"/>
          <w:szCs w:val="24"/>
        </w:rPr>
      </w:pPr>
    </w:p>
    <w:p w:rsidR="004A0EA7" w:rsidRDefault="004A0EA7">
      <w:pPr>
        <w:jc w:val="right"/>
        <w:rPr>
          <w:sz w:val="24"/>
          <w:szCs w:val="24"/>
        </w:rPr>
      </w:pPr>
    </w:p>
    <w:p w:rsidR="004A0EA7" w:rsidRDefault="00BF31A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INTRODUÇÃO</w:t>
      </w: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artigo tem como objetivo apresentar o contexto do Programa de Línguas Estrangeiras da </w:t>
      </w:r>
      <w:proofErr w:type="spellStart"/>
      <w:r>
        <w:rPr>
          <w:sz w:val="24"/>
          <w:szCs w:val="24"/>
        </w:rPr>
        <w:t>Unespar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Prolen</w:t>
      </w:r>
      <w:proofErr w:type="spellEnd"/>
      <w:r>
        <w:rPr>
          <w:sz w:val="24"/>
          <w:szCs w:val="24"/>
        </w:rPr>
        <w:t xml:space="preserve"> -  contemplando a discussão sobre os projetos inseridos no programa, tanto voltados à aprendizagem de línguas estrangeiras, no ca</w:t>
      </w:r>
      <w:r>
        <w:rPr>
          <w:sz w:val="24"/>
          <w:szCs w:val="24"/>
        </w:rPr>
        <w:t>so, a língua inglesa, a Língua Portuguesa por migrantes ou refugiados da região de Campo Mourão, no estado do Paraná, a língua espanhola e libras. Inclui-se aí, os projetos de formação artístico-</w:t>
      </w:r>
      <w:r>
        <w:rPr>
          <w:sz w:val="24"/>
          <w:szCs w:val="24"/>
        </w:rPr>
        <w:t>culturais</w:t>
      </w:r>
      <w:r>
        <w:rPr>
          <w:sz w:val="24"/>
          <w:szCs w:val="24"/>
        </w:rPr>
        <w:t xml:space="preserve">, voltados para o teatro e a música e </w:t>
      </w:r>
      <w:r>
        <w:rPr>
          <w:sz w:val="24"/>
          <w:szCs w:val="24"/>
        </w:rPr>
        <w:t>eventos</w:t>
      </w:r>
      <w:r>
        <w:rPr>
          <w:sz w:val="24"/>
          <w:szCs w:val="24"/>
        </w:rPr>
        <w:t xml:space="preserve"> de for</w:t>
      </w:r>
      <w:r>
        <w:rPr>
          <w:sz w:val="24"/>
          <w:szCs w:val="24"/>
        </w:rPr>
        <w:t>mação.</w:t>
      </w: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discussão realizada foi fundamentada nos documentos elaborados pela secretaria do programa ao longo de dois mil e vinte e quatro, formado por relatórios pedagógicos, editais e registros visuais e audiovisuais, tendo como referencial teórico-metodo</w:t>
      </w:r>
      <w:r>
        <w:rPr>
          <w:sz w:val="24"/>
          <w:szCs w:val="24"/>
        </w:rPr>
        <w:t xml:space="preserve">lógico o </w:t>
      </w:r>
      <w:proofErr w:type="spellStart"/>
      <w:r>
        <w:rPr>
          <w:sz w:val="24"/>
          <w:szCs w:val="24"/>
        </w:rPr>
        <w:t>Interacionismo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Sociodiscursivo</w:t>
      </w:r>
      <w:proofErr w:type="spellEnd"/>
      <w:r>
        <w:rPr>
          <w:sz w:val="24"/>
          <w:szCs w:val="24"/>
        </w:rPr>
        <w:t xml:space="preserve"> (BRONCKART, 1999/2003/2007/2009) e (SCNEUWLY, DOLZ, 2004), como principal aporte para esta investigação.</w:t>
      </w:r>
    </w:p>
    <w:p w:rsidR="004A0EA7" w:rsidRDefault="00BF31A0">
      <w:pPr>
        <w:spacing w:line="360" w:lineRule="auto"/>
        <w:ind w:right="271" w:firstLine="720"/>
        <w:jc w:val="both"/>
        <w:rPr>
          <w:sz w:val="22"/>
          <w:szCs w:val="22"/>
        </w:rPr>
      </w:pPr>
      <w:r>
        <w:rPr>
          <w:sz w:val="24"/>
          <w:szCs w:val="24"/>
        </w:rPr>
        <w:t xml:space="preserve">O </w:t>
      </w:r>
      <w:proofErr w:type="spellStart"/>
      <w:r>
        <w:rPr>
          <w:sz w:val="24"/>
          <w:szCs w:val="24"/>
        </w:rPr>
        <w:t>Interacionismo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Sociodiscursivo</w:t>
      </w:r>
      <w:proofErr w:type="spellEnd"/>
      <w:r>
        <w:rPr>
          <w:sz w:val="24"/>
          <w:szCs w:val="24"/>
        </w:rPr>
        <w:t xml:space="preserve"> advém de uma perspectiva teórico-metodológica materialista. Nela, o ser humano</w:t>
      </w:r>
      <w:r>
        <w:rPr>
          <w:sz w:val="24"/>
          <w:szCs w:val="24"/>
        </w:rPr>
        <w:t xml:space="preserve"> é entendido como ser social em suas ações </w:t>
      </w:r>
      <w:proofErr w:type="spellStart"/>
      <w:r>
        <w:rPr>
          <w:sz w:val="24"/>
          <w:szCs w:val="24"/>
        </w:rPr>
        <w:t>linguageiras</w:t>
      </w:r>
      <w:proofErr w:type="spellEnd"/>
      <w:r>
        <w:rPr>
          <w:sz w:val="24"/>
          <w:szCs w:val="24"/>
        </w:rPr>
        <w:t xml:space="preserve">, conforme pontua </w:t>
      </w:r>
      <w:proofErr w:type="spellStart"/>
      <w:r>
        <w:rPr>
          <w:sz w:val="24"/>
          <w:szCs w:val="24"/>
        </w:rPr>
        <w:t>Cristovão</w:t>
      </w:r>
      <w:proofErr w:type="spellEnd"/>
      <w:r>
        <w:rPr>
          <w:sz w:val="24"/>
          <w:szCs w:val="24"/>
        </w:rPr>
        <w:t xml:space="preserve"> (2008). Para a autora, a</w:t>
      </w:r>
    </w:p>
    <w:p w:rsidR="004A0EA7" w:rsidRDefault="004A0EA7">
      <w:pPr>
        <w:ind w:left="2267" w:right="271"/>
        <w:jc w:val="both"/>
        <w:rPr>
          <w:sz w:val="22"/>
          <w:szCs w:val="22"/>
        </w:rPr>
      </w:pPr>
    </w:p>
    <w:p w:rsidR="004A0EA7" w:rsidRDefault="00BF31A0">
      <w:pPr>
        <w:ind w:left="2267" w:right="271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base</w:t>
      </w:r>
      <w:proofErr w:type="gramEnd"/>
      <w:r>
        <w:rPr>
          <w:sz w:val="22"/>
          <w:szCs w:val="22"/>
        </w:rPr>
        <w:t xml:space="preserve"> epistemológica [do ISD] se baseia na concepção de que ‘as condutas humanas’ são construídas em um processo histórico de socialização, marcado,</w:t>
      </w:r>
      <w:r>
        <w:rPr>
          <w:sz w:val="22"/>
          <w:szCs w:val="22"/>
        </w:rPr>
        <w:t xml:space="preserve"> principalmente, pelo uso de artefatos simbólicos, como a linguagem e determinado por dimensões culturais. Também defende o caráter social do desenvolvimento da atividade e do psiquismo humano e a importância do papel que a linguagem e o trabalho desempenh</w:t>
      </w:r>
      <w:r>
        <w:rPr>
          <w:sz w:val="22"/>
          <w:szCs w:val="22"/>
        </w:rPr>
        <w:t>am na construção do pensamento consciente além da necessidade de constante superação das determinações culturais para transformação do ambiente social e do próprio indivíduo (CRISTOVÃO, 2008, p. 4).</w:t>
      </w: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Nesse contexto, retoma-se o conceito de aprendizagem de línguas como uma prática social cuja raiz é sempre histórica e, portanto, temporal, na acepção </w:t>
      </w:r>
      <w:proofErr w:type="spellStart"/>
      <w:r>
        <w:rPr>
          <w:sz w:val="24"/>
          <w:szCs w:val="24"/>
        </w:rPr>
        <w:t>vigotskiana</w:t>
      </w:r>
      <w:proofErr w:type="spellEnd"/>
      <w:r>
        <w:rPr>
          <w:sz w:val="24"/>
          <w:szCs w:val="24"/>
        </w:rPr>
        <w:t xml:space="preserve"> (2009). Dessa forma, a articulação entre a aprendizagem de línguas e a formação cultural e ar</w:t>
      </w:r>
      <w:r>
        <w:rPr>
          <w:sz w:val="24"/>
          <w:szCs w:val="24"/>
        </w:rPr>
        <w:t>tística foi premissa para que projetos vinculados à arte tivessem início no ano de 2024, apesar do programa já apresentar em seu interior atividades/eventos artístico-culturais nos anos anteriores.</w:t>
      </w: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 objetivo geral desta investigação serviu como ponto de p</w:t>
      </w:r>
      <w:r>
        <w:rPr>
          <w:sz w:val="24"/>
          <w:szCs w:val="24"/>
        </w:rPr>
        <w:t>artida para a reflexão sobre como a atividade de extensão afeta é afetada pelas demandas sociais de seu entorno, além das concepções teóricas que determinada atividade assume ao ser realizada. Além disso, a investigação permitiu refletir sobre o significad</w:t>
      </w:r>
      <w:r>
        <w:rPr>
          <w:sz w:val="24"/>
          <w:szCs w:val="24"/>
        </w:rPr>
        <w:t>o social do programa.</w:t>
      </w: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Isso só foi possível por considerar a totalidade, tanto social, quanto política e histórica ao qual o programa está inserido.</w:t>
      </w:r>
    </w:p>
    <w:p w:rsidR="004A0EA7" w:rsidRDefault="004A0EA7">
      <w:pPr>
        <w:tabs>
          <w:tab w:val="left" w:pos="1890"/>
        </w:tabs>
        <w:spacing w:line="360" w:lineRule="auto"/>
        <w:jc w:val="both"/>
        <w:rPr>
          <w:sz w:val="24"/>
          <w:szCs w:val="24"/>
        </w:rPr>
      </w:pPr>
    </w:p>
    <w:p w:rsidR="004A0EA7" w:rsidRDefault="00BF31A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MATERIAIS E MÉTODOS</w:t>
      </w:r>
    </w:p>
    <w:p w:rsidR="004A0EA7" w:rsidRDefault="004A0EA7">
      <w:pPr>
        <w:spacing w:line="276" w:lineRule="auto"/>
        <w:jc w:val="both"/>
        <w:rPr>
          <w:sz w:val="24"/>
          <w:szCs w:val="24"/>
        </w:rPr>
      </w:pP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totalidade do contexto investigado é formada pelos projetos vinculados ao Programa d</w:t>
      </w:r>
      <w:r>
        <w:rPr>
          <w:sz w:val="24"/>
          <w:szCs w:val="24"/>
        </w:rPr>
        <w:t xml:space="preserve">e Línguas Estrangeiras da </w:t>
      </w:r>
      <w:proofErr w:type="spellStart"/>
      <w:r>
        <w:rPr>
          <w:sz w:val="24"/>
          <w:szCs w:val="24"/>
        </w:rPr>
        <w:t>Unespar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Prolen</w:t>
      </w:r>
      <w:proofErr w:type="spellEnd"/>
      <w:r>
        <w:rPr>
          <w:sz w:val="24"/>
          <w:szCs w:val="24"/>
        </w:rPr>
        <w:t>): um programa que visa a formação, no âmbito linguístico-discursivo e artístico cultural, da comunidade externa e interna da Universidade, além de objetivar a permanência de estudantes dos cursos de graduação e pós</w:t>
      </w:r>
      <w:r>
        <w:rPr>
          <w:sz w:val="24"/>
          <w:szCs w:val="24"/>
        </w:rPr>
        <w:t>-graduação.</w:t>
      </w: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Dessa forma, o </w:t>
      </w:r>
      <w:proofErr w:type="spellStart"/>
      <w:r>
        <w:rPr>
          <w:sz w:val="24"/>
          <w:szCs w:val="24"/>
        </w:rPr>
        <w:t>Prolen</w:t>
      </w:r>
      <w:proofErr w:type="spellEnd"/>
      <w:r>
        <w:rPr>
          <w:sz w:val="24"/>
          <w:szCs w:val="24"/>
        </w:rPr>
        <w:t xml:space="preserve"> busca atender essas demandas por meio de ações </w:t>
      </w:r>
      <w:proofErr w:type="spellStart"/>
      <w:r>
        <w:rPr>
          <w:sz w:val="24"/>
          <w:szCs w:val="24"/>
        </w:rPr>
        <w:t>extensionistas</w:t>
      </w:r>
      <w:proofErr w:type="spellEnd"/>
      <w:r>
        <w:rPr>
          <w:sz w:val="24"/>
          <w:szCs w:val="24"/>
        </w:rPr>
        <w:t>. No ano de 2024, em seu sétimo ano de existência e quarta edição vinculada ao PIBEX, as ações se voltaram para cursos de língua inglesa, libras, PFOL e espanhol</w:t>
      </w:r>
      <w:r>
        <w:rPr>
          <w:sz w:val="24"/>
          <w:szCs w:val="24"/>
        </w:rPr>
        <w:t xml:space="preserve">, no primeiro âmbito, e teatro e oficinas de música no segundo. A formação artística se iniciou em 2024 com a I Edição de Atividades de Formação Artístico-Cultural. O </w:t>
      </w:r>
      <w:proofErr w:type="spellStart"/>
      <w:r>
        <w:rPr>
          <w:sz w:val="24"/>
          <w:szCs w:val="24"/>
        </w:rPr>
        <w:t>Prolen</w:t>
      </w:r>
      <w:proofErr w:type="spellEnd"/>
      <w:r>
        <w:rPr>
          <w:sz w:val="24"/>
          <w:szCs w:val="24"/>
        </w:rPr>
        <w:t xml:space="preserve"> também fomentou parcerias com organizações sem fins lucrativos no que diz respeito</w:t>
      </w:r>
      <w:r>
        <w:rPr>
          <w:sz w:val="24"/>
          <w:szCs w:val="24"/>
        </w:rPr>
        <w:t xml:space="preserve"> ao trabalho com migrantes que são acolhidos pelo curso de PFOL, bem como, recepção de uma mesa redonda, intitulada “A Interseção entre Política, Território e Saúde Mental” a partir da parceria com o Conselho Regional de Psicologia do Paraná.</w:t>
      </w: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análise, ap</w:t>
      </w:r>
      <w:r>
        <w:rPr>
          <w:sz w:val="24"/>
          <w:szCs w:val="24"/>
        </w:rPr>
        <w:t xml:space="preserve">resentada neste artigo, teve como recorte documentos elaborados pela secretaria do programa ao longo de dois mil e vinte e quatro, como relatórios pedagógicos, editais e </w:t>
      </w:r>
      <w:r>
        <w:rPr>
          <w:sz w:val="24"/>
          <w:szCs w:val="24"/>
        </w:rPr>
        <w:t>registros</w:t>
      </w:r>
      <w:r>
        <w:rPr>
          <w:sz w:val="24"/>
          <w:szCs w:val="24"/>
        </w:rPr>
        <w:t xml:space="preserve"> visuais e audiovisuais e o referencial teórico utilizado para análise foi o </w:t>
      </w:r>
      <w:proofErr w:type="spellStart"/>
      <w:r>
        <w:rPr>
          <w:sz w:val="24"/>
          <w:szCs w:val="24"/>
        </w:rPr>
        <w:t>Interacionismo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Sociodiscursivo</w:t>
      </w:r>
      <w:proofErr w:type="spellEnd"/>
      <w:r>
        <w:rPr>
          <w:sz w:val="24"/>
          <w:szCs w:val="24"/>
        </w:rPr>
        <w:t>.</w:t>
      </w: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É necessário ter em vista que os dados foram produzidos, em sua maioria, por estudantes de graduação e pela bolsista vinculada ao Programa, via </w:t>
      </w:r>
      <w:proofErr w:type="spellStart"/>
      <w:r>
        <w:rPr>
          <w:sz w:val="24"/>
          <w:szCs w:val="24"/>
        </w:rPr>
        <w:t>Pibex</w:t>
      </w:r>
      <w:proofErr w:type="spellEnd"/>
      <w:r>
        <w:rPr>
          <w:sz w:val="24"/>
          <w:szCs w:val="24"/>
        </w:rPr>
        <w:t xml:space="preserve">, sob a orientação de professores </w:t>
      </w:r>
      <w:r>
        <w:rPr>
          <w:sz w:val="24"/>
          <w:szCs w:val="24"/>
        </w:rPr>
        <w:lastRenderedPageBreak/>
        <w:t>orientadores, pertencente ao colegiado de</w:t>
      </w:r>
      <w:r>
        <w:rPr>
          <w:sz w:val="24"/>
          <w:szCs w:val="24"/>
        </w:rPr>
        <w:t xml:space="preserve"> Letras, da </w:t>
      </w:r>
      <w:proofErr w:type="spellStart"/>
      <w:r>
        <w:rPr>
          <w:sz w:val="24"/>
          <w:szCs w:val="24"/>
        </w:rPr>
        <w:t>Unespar</w:t>
      </w:r>
      <w:proofErr w:type="spellEnd"/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campus</w:t>
      </w:r>
      <w:r>
        <w:rPr>
          <w:sz w:val="24"/>
          <w:szCs w:val="24"/>
        </w:rPr>
        <w:t xml:space="preserve"> de Campo Mourão e de uma professora doutora, externa à instituição.</w:t>
      </w:r>
    </w:p>
    <w:p w:rsidR="004A0EA7" w:rsidRDefault="00BF31A0">
      <w:pPr>
        <w:spacing w:line="360" w:lineRule="auto"/>
        <w:ind w:right="23" w:firstLine="708"/>
        <w:jc w:val="both"/>
        <w:rPr>
          <w:sz w:val="24"/>
          <w:szCs w:val="24"/>
        </w:rPr>
      </w:pPr>
      <w:r>
        <w:rPr>
          <w:sz w:val="24"/>
          <w:szCs w:val="24"/>
        </w:rPr>
        <w:t>Metodologicamente, a discussão pautou-se na descrição e análise do recorte de dados outrora mencionados, a partir do pressuposto de que o ser humano, a partir da aprendizagem, desenvolve capacidades de linguagem. Essa acepção é advinda do ISD.</w:t>
      </w: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Essas capaci</w:t>
      </w:r>
      <w:r>
        <w:rPr>
          <w:sz w:val="24"/>
          <w:szCs w:val="24"/>
        </w:rPr>
        <w:t xml:space="preserve">dades de linguagem (BRONCKART, 1999/2003/2007) sãos destacadas como um objetivo central do ensino de línguas, envolvendo capacidades de ação, discursiva e linguístico-discursiva, segundo </w:t>
      </w:r>
      <w:proofErr w:type="spellStart"/>
      <w:r>
        <w:rPr>
          <w:sz w:val="24"/>
          <w:szCs w:val="24"/>
        </w:rPr>
        <w:t>Schneuwly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Dolz</w:t>
      </w:r>
      <w:proofErr w:type="spellEnd"/>
      <w:r>
        <w:rPr>
          <w:sz w:val="24"/>
          <w:szCs w:val="24"/>
        </w:rPr>
        <w:t xml:space="preserve"> (2004) e abrangem o conhecimento contextual, estilíst</w:t>
      </w:r>
      <w:r>
        <w:rPr>
          <w:sz w:val="24"/>
          <w:szCs w:val="24"/>
        </w:rPr>
        <w:t>ico e estrutural de uma língua cujas relações sociais se dão. Dessa forma, a cultura é parte do processo de ensino/aprendizagem de línguas, pois elas se manifestam e também se organizam nas mediações realizadas tanto pelo professor quanto entre um par mais</w:t>
      </w:r>
      <w:r>
        <w:rPr>
          <w:sz w:val="24"/>
          <w:szCs w:val="24"/>
        </w:rPr>
        <w:t xml:space="preserve"> experiente em relação a um aprendiz.</w:t>
      </w: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Assim, ao se aprender uma língua, o aprendiz se desenvolve enquanto ser humano, salientando-se que a linguagem não é somente a apropriação de recursos linguísticos, mas também de manifestações artístico-culturais, de f</w:t>
      </w:r>
      <w:r>
        <w:rPr>
          <w:sz w:val="24"/>
          <w:szCs w:val="24"/>
        </w:rPr>
        <w:t>orma reflexiva.</w:t>
      </w:r>
    </w:p>
    <w:p w:rsidR="004A0EA7" w:rsidRDefault="00BF31A0">
      <w:pPr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>A seguir, as ações realizadas no interior do Programa são apresentadas a partir do aporte teórico apresentado.</w:t>
      </w: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BF31A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RESULTADOS E DISCUSSÕES</w:t>
      </w: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Os projetos desenvolvidos no ano de 2024 foram distribuídos entre cursos de línguas e de formação artís</w:t>
      </w:r>
      <w:r>
        <w:rPr>
          <w:sz w:val="24"/>
          <w:szCs w:val="24"/>
        </w:rPr>
        <w:t xml:space="preserve">tico-cultural. Os cursos de línguas foram ofertados, em ampla maioria, na modalidade presencial, 4 cursos de língua inglês, 2 PFOL, 1 de libras, 1 oficina de língua </w:t>
      </w:r>
      <w:r>
        <w:rPr>
          <w:sz w:val="24"/>
          <w:szCs w:val="24"/>
        </w:rPr>
        <w:lastRenderedPageBreak/>
        <w:t xml:space="preserve">espanhol, 1 curso de libras (coordenado por uma professora efetiva do curso de Letras da </w:t>
      </w:r>
      <w:proofErr w:type="spellStart"/>
      <w:r>
        <w:rPr>
          <w:sz w:val="24"/>
          <w:szCs w:val="24"/>
        </w:rPr>
        <w:t>Un</w:t>
      </w:r>
      <w:r>
        <w:rPr>
          <w:sz w:val="24"/>
          <w:szCs w:val="24"/>
        </w:rPr>
        <w:t>espar</w:t>
      </w:r>
      <w:proofErr w:type="spellEnd"/>
      <w:r>
        <w:rPr>
          <w:sz w:val="24"/>
          <w:szCs w:val="24"/>
        </w:rPr>
        <w:t xml:space="preserve">, Campo Mourão).a No eixo da formação artístico-cultural foram ofertados 1 curso de teatro (coordenado e ministrado por um diretor e professor de teatro, externo à </w:t>
      </w:r>
      <w:proofErr w:type="spellStart"/>
      <w:r>
        <w:rPr>
          <w:sz w:val="24"/>
          <w:szCs w:val="24"/>
        </w:rPr>
        <w:t>UNespar</w:t>
      </w:r>
      <w:proofErr w:type="spellEnd"/>
      <w:r>
        <w:rPr>
          <w:sz w:val="24"/>
          <w:szCs w:val="24"/>
        </w:rPr>
        <w:t xml:space="preserve">), 2 oficinas de música (em parceria com os projetos Utopia e </w:t>
      </w:r>
      <w:proofErr w:type="spellStart"/>
      <w:r>
        <w:rPr>
          <w:sz w:val="24"/>
          <w:szCs w:val="24"/>
        </w:rPr>
        <w:t>Flamel</w:t>
      </w:r>
      <w:proofErr w:type="spellEnd"/>
      <w:r>
        <w:rPr>
          <w:sz w:val="24"/>
          <w:szCs w:val="24"/>
        </w:rPr>
        <w:t>) a partir d</w:t>
      </w:r>
      <w:r>
        <w:rPr>
          <w:sz w:val="24"/>
          <w:szCs w:val="24"/>
        </w:rPr>
        <w:t>e um convênio pela lei federal e outro pela lei municipal de incentivo à cultura., além de eventos ofertados, de música e uma mesa redonda, em parceria com o Conselho Regional de Psicologia, Os cursos, oficinas e eventos, realizados ao longo do ano de 2024</w:t>
      </w:r>
      <w:r>
        <w:rPr>
          <w:sz w:val="24"/>
          <w:szCs w:val="24"/>
        </w:rPr>
        <w:t>, estão descritos a seguir:</w:t>
      </w:r>
    </w:p>
    <w:p w:rsidR="004A0EA7" w:rsidRDefault="004A0EA7">
      <w:pPr>
        <w:spacing w:line="360" w:lineRule="auto"/>
        <w:ind w:firstLine="709"/>
        <w:jc w:val="both"/>
        <w:rPr>
          <w:sz w:val="24"/>
          <w:szCs w:val="24"/>
        </w:rPr>
      </w:pP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Tabela 1 - Cursos de Línguas - Primeiro Semestre de 2024</w:t>
      </w:r>
    </w:p>
    <w:p w:rsidR="004A0EA7" w:rsidRDefault="00BF31A0">
      <w:pPr>
        <w:spacing w:line="360" w:lineRule="auto"/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114300" distR="114300">
            <wp:extent cx="5764530" cy="1981835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1981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0EA7" w:rsidRDefault="00BF31A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Fonte: Edital 04/2024 (a) </w:t>
      </w:r>
      <w:proofErr w:type="spellStart"/>
      <w:r>
        <w:rPr>
          <w:sz w:val="22"/>
          <w:szCs w:val="22"/>
        </w:rPr>
        <w:t>Prolen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Unespar</w:t>
      </w:r>
      <w:proofErr w:type="spellEnd"/>
    </w:p>
    <w:p w:rsidR="004A0EA7" w:rsidRDefault="004A0EA7">
      <w:pPr>
        <w:spacing w:line="360" w:lineRule="auto"/>
        <w:ind w:firstLine="709"/>
        <w:jc w:val="both"/>
        <w:rPr>
          <w:sz w:val="24"/>
          <w:szCs w:val="24"/>
        </w:rPr>
      </w:pP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Tabela 2 - Cursos de Línguas - Segundo Semestre de 2024</w:t>
      </w:r>
    </w:p>
    <w:p w:rsidR="004A0EA7" w:rsidRDefault="00BF31A0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>
            <wp:extent cx="5753735" cy="3108325"/>
            <wp:effectExtent l="0" t="0" r="0" b="0"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10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0EA7" w:rsidRDefault="00BF31A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Fonte: As autoras. Adaptado do Edital 09/2024 (b) </w:t>
      </w:r>
      <w:proofErr w:type="spellStart"/>
      <w:r>
        <w:rPr>
          <w:sz w:val="22"/>
          <w:szCs w:val="22"/>
        </w:rPr>
        <w:t>Prolen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Unespar</w:t>
      </w:r>
      <w:proofErr w:type="spellEnd"/>
      <w:r>
        <w:rPr>
          <w:sz w:val="22"/>
          <w:szCs w:val="22"/>
        </w:rPr>
        <w:t>.</w:t>
      </w:r>
    </w:p>
    <w:p w:rsidR="004A0EA7" w:rsidRDefault="004A0EA7">
      <w:pPr>
        <w:spacing w:line="360" w:lineRule="auto"/>
        <w:jc w:val="both"/>
        <w:rPr>
          <w:sz w:val="22"/>
          <w:szCs w:val="22"/>
        </w:rPr>
      </w:pP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Tabela 3 - Cursos e Oficinas de Formação Artístico-Cultural ao longo de 2024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-212724</wp:posOffset>
            </wp:positionH>
            <wp:positionV relativeFrom="paragraph">
              <wp:posOffset>254000</wp:posOffset>
            </wp:positionV>
            <wp:extent cx="5753100" cy="1495425"/>
            <wp:effectExtent l="0" t="0" r="0" b="0"/>
            <wp:wrapNone/>
            <wp:docPr id="12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0EA7" w:rsidRDefault="00BF31A0">
      <w:pPr>
        <w:spacing w:line="36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Eventos Realizados ao longo de 2024</w:t>
      </w:r>
    </w:p>
    <w:p w:rsidR="004A0EA7" w:rsidRDefault="00BF31A0">
      <w:pPr>
        <w:spacing w:line="360" w:lineRule="auto"/>
        <w:jc w:val="center"/>
        <w:rPr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t>xx</w:t>
      </w:r>
      <w:proofErr w:type="spellEnd"/>
      <w:proofErr w:type="gramEnd"/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BF31A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Fonte: As Autoras</w:t>
      </w: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descrição acima sintetiza todas as ações realizadas pelo </w:t>
      </w:r>
      <w:proofErr w:type="spellStart"/>
      <w:r>
        <w:rPr>
          <w:sz w:val="24"/>
          <w:szCs w:val="24"/>
        </w:rPr>
        <w:t>Prolen</w:t>
      </w:r>
      <w:proofErr w:type="spellEnd"/>
      <w:r>
        <w:rPr>
          <w:sz w:val="24"/>
          <w:szCs w:val="24"/>
        </w:rPr>
        <w:t>, como projetos de extensão. Com o objetivo formal d</w:t>
      </w:r>
      <w:r>
        <w:rPr>
          <w:sz w:val="24"/>
          <w:szCs w:val="24"/>
        </w:rPr>
        <w:t xml:space="preserve">e ensino, as atividades realizadas vão ao encontro do que </w:t>
      </w:r>
      <w:proofErr w:type="spellStart"/>
      <w:r>
        <w:rPr>
          <w:sz w:val="24"/>
          <w:szCs w:val="24"/>
        </w:rPr>
        <w:lastRenderedPageBreak/>
        <w:t>Vigostki</w:t>
      </w:r>
      <w:proofErr w:type="spellEnd"/>
      <w:r>
        <w:rPr>
          <w:sz w:val="24"/>
          <w:szCs w:val="24"/>
        </w:rPr>
        <w:t xml:space="preserve"> (2009, p. 338) defende: “A questão da aprendizagem e do desenvolvimento é o centro da análise da origem e da formação dos conceitos científicos”. São os cursos planejados, organizados siste</w:t>
      </w:r>
      <w:r>
        <w:rPr>
          <w:sz w:val="24"/>
          <w:szCs w:val="24"/>
        </w:rPr>
        <w:t>maticamente, com profissionais da área e estudantes (professores em formação) que protagonizam a mediação entre o conhecimento imediato e os científicos, necessários ao desenvolvimento humano.</w:t>
      </w: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É importante salientar que, para que tais atividades ocorressem</w:t>
      </w:r>
      <w:r>
        <w:rPr>
          <w:sz w:val="24"/>
          <w:szCs w:val="24"/>
        </w:rPr>
        <w:t xml:space="preserve">, inúmeras reuniões de planejamento, orientação, reuniões de cunho político visando parcerias também se efetivassem. Por último, mas não menos importante, tem-se a vinculação, pelo segundo ano consecutivo, dos estudantes de graduação do curso de Letras, </w:t>
      </w:r>
      <w:proofErr w:type="spellStart"/>
      <w:r>
        <w:rPr>
          <w:sz w:val="24"/>
          <w:szCs w:val="24"/>
        </w:rPr>
        <w:t>Un</w:t>
      </w:r>
      <w:r>
        <w:rPr>
          <w:sz w:val="24"/>
          <w:szCs w:val="24"/>
        </w:rPr>
        <w:t>espar</w:t>
      </w:r>
      <w:proofErr w:type="spellEnd"/>
      <w:r>
        <w:rPr>
          <w:sz w:val="24"/>
          <w:szCs w:val="24"/>
        </w:rPr>
        <w:t xml:space="preserve">, campus de Campo Mourão, devido à nova regulamentação das Atividades de </w:t>
      </w:r>
      <w:proofErr w:type="spellStart"/>
      <w:r>
        <w:rPr>
          <w:sz w:val="24"/>
          <w:szCs w:val="24"/>
        </w:rPr>
        <w:t>Curricularização</w:t>
      </w:r>
      <w:proofErr w:type="spellEnd"/>
      <w:r>
        <w:rPr>
          <w:sz w:val="24"/>
          <w:szCs w:val="24"/>
        </w:rPr>
        <w:t xml:space="preserve"> da Extensão (ACEC). Essa vinculação foi significativa para a ampliação da divulgação do programa e para a ampliação de ações, devido ao envolvimento dos estudant</w:t>
      </w:r>
      <w:r>
        <w:rPr>
          <w:sz w:val="24"/>
          <w:szCs w:val="24"/>
        </w:rPr>
        <w:t xml:space="preserve">es, além de proporcionar a formação aos estudantes, como </w:t>
      </w:r>
      <w:proofErr w:type="spellStart"/>
      <w:r>
        <w:rPr>
          <w:sz w:val="24"/>
          <w:szCs w:val="24"/>
        </w:rPr>
        <w:t>extensionistas</w:t>
      </w:r>
      <w:proofErr w:type="spellEnd"/>
      <w:r>
        <w:rPr>
          <w:sz w:val="24"/>
          <w:szCs w:val="24"/>
        </w:rPr>
        <w:t xml:space="preserve"> e futuros professores.</w:t>
      </w: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seguir, apresentamos alguns registros de diferentes ações do Programa. Ressalta-se que a vinculação principal dos executores de cada ação está registrada entre</w:t>
      </w:r>
      <w:r>
        <w:rPr>
          <w:sz w:val="24"/>
          <w:szCs w:val="24"/>
        </w:rPr>
        <w:t xml:space="preserve"> parênteses.</w:t>
      </w:r>
    </w:p>
    <w:p w:rsidR="004A0EA7" w:rsidRDefault="00BF31A0">
      <w:pPr>
        <w:spacing w:line="360" w:lineRule="auto"/>
        <w:ind w:firstLine="709"/>
        <w:rPr>
          <w:sz w:val="24"/>
          <w:szCs w:val="24"/>
        </w:rPr>
      </w:pPr>
      <w:r>
        <w:rPr>
          <w:b/>
          <w:sz w:val="24"/>
          <w:szCs w:val="24"/>
        </w:rPr>
        <w:t xml:space="preserve">Imagem 1- Registro de orientações coletivas </w:t>
      </w:r>
      <w:r>
        <w:rPr>
          <w:sz w:val="24"/>
          <w:szCs w:val="24"/>
        </w:rPr>
        <w:t>(ACEC)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-64769</wp:posOffset>
            </wp:positionH>
            <wp:positionV relativeFrom="paragraph">
              <wp:posOffset>274320</wp:posOffset>
            </wp:positionV>
            <wp:extent cx="2186305" cy="1720850"/>
            <wp:effectExtent l="0" t="0" r="0" b="0"/>
            <wp:wrapNone/>
            <wp:docPr id="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72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0EA7" w:rsidRDefault="00BF31A0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2185035</wp:posOffset>
            </wp:positionH>
            <wp:positionV relativeFrom="paragraph">
              <wp:posOffset>11430</wp:posOffset>
            </wp:positionV>
            <wp:extent cx="3383280" cy="1720850"/>
            <wp:effectExtent l="0" t="0" r="0" b="0"/>
            <wp:wrapNone/>
            <wp:docPr id="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172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rPr>
          <w:sz w:val="22"/>
          <w:szCs w:val="22"/>
        </w:rPr>
      </w:pPr>
    </w:p>
    <w:p w:rsidR="004A0EA7" w:rsidRDefault="00BF31A0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Fonte: base de dados da Secretaria Geral do </w:t>
      </w:r>
      <w:proofErr w:type="spellStart"/>
      <w:r>
        <w:rPr>
          <w:sz w:val="22"/>
          <w:szCs w:val="22"/>
        </w:rPr>
        <w:t>Prolen</w:t>
      </w:r>
      <w:proofErr w:type="spellEnd"/>
    </w:p>
    <w:p w:rsidR="004A0EA7" w:rsidRDefault="004A0EA7">
      <w:pPr>
        <w:spacing w:line="360" w:lineRule="auto"/>
        <w:jc w:val="both"/>
        <w:rPr>
          <w:sz w:val="22"/>
          <w:szCs w:val="22"/>
        </w:rPr>
      </w:pPr>
    </w:p>
    <w:p w:rsidR="004A0EA7" w:rsidRDefault="00BF31A0">
      <w:pPr>
        <w:ind w:firstLine="709"/>
        <w:rPr>
          <w:sz w:val="24"/>
          <w:szCs w:val="24"/>
        </w:rPr>
      </w:pPr>
      <w:r>
        <w:rPr>
          <w:b/>
          <w:sz w:val="24"/>
          <w:szCs w:val="24"/>
        </w:rPr>
        <w:t>Imagem 2 - Cursos de PFOL (ACEC) e Cursos de língua inglesa (PIBEX) - primeiro semestre</w:t>
      </w:r>
    </w:p>
    <w:p w:rsidR="004A0EA7" w:rsidRDefault="004A0EA7">
      <w:pPr>
        <w:ind w:firstLine="709"/>
        <w:rPr>
          <w:sz w:val="24"/>
          <w:szCs w:val="24"/>
        </w:rPr>
      </w:pPr>
    </w:p>
    <w:p w:rsidR="004A0EA7" w:rsidRDefault="00BF31A0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2957195</wp:posOffset>
            </wp:positionH>
            <wp:positionV relativeFrom="paragraph">
              <wp:posOffset>99695</wp:posOffset>
            </wp:positionV>
            <wp:extent cx="2606040" cy="1896110"/>
            <wp:effectExtent l="0" t="0" r="0" b="0"/>
            <wp:wrapNone/>
            <wp:docPr id="1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896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106682</wp:posOffset>
            </wp:positionH>
            <wp:positionV relativeFrom="paragraph">
              <wp:posOffset>99695</wp:posOffset>
            </wp:positionV>
            <wp:extent cx="2850515" cy="1896110"/>
            <wp:effectExtent l="0" t="0" r="0" b="0"/>
            <wp:wrapNone/>
            <wp:docPr id="1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1896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BF31A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Fonte: base de dados da Secretaria Geral do </w:t>
      </w:r>
      <w:proofErr w:type="spellStart"/>
      <w:r>
        <w:rPr>
          <w:sz w:val="22"/>
          <w:szCs w:val="22"/>
        </w:rPr>
        <w:t>Prolen</w:t>
      </w:r>
      <w:proofErr w:type="spellEnd"/>
    </w:p>
    <w:p w:rsidR="004A0EA7" w:rsidRDefault="004A0EA7">
      <w:pPr>
        <w:spacing w:line="360" w:lineRule="auto"/>
        <w:jc w:val="center"/>
        <w:rPr>
          <w:sz w:val="24"/>
          <w:szCs w:val="24"/>
        </w:rPr>
      </w:pP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Imagem 3 - Curso de Língua Inglesa online (PIBEX)</w:t>
      </w:r>
    </w:p>
    <w:p w:rsidR="004A0EA7" w:rsidRDefault="00BF31A0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659765</wp:posOffset>
            </wp:positionH>
            <wp:positionV relativeFrom="paragraph">
              <wp:posOffset>60325</wp:posOffset>
            </wp:positionV>
            <wp:extent cx="3565525" cy="1192530"/>
            <wp:effectExtent l="0" t="0" r="0" b="0"/>
            <wp:wrapNone/>
            <wp:docPr id="4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1192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BF31A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Fonte: base de dados da Secretaria Geral do </w:t>
      </w:r>
      <w:proofErr w:type="spellStart"/>
      <w:r>
        <w:rPr>
          <w:sz w:val="22"/>
          <w:szCs w:val="22"/>
        </w:rPr>
        <w:t>Prolen</w:t>
      </w:r>
      <w:proofErr w:type="spellEnd"/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AB4A4B" w:rsidRDefault="00AB4A4B">
      <w:pPr>
        <w:spacing w:line="360" w:lineRule="auto"/>
        <w:jc w:val="both"/>
        <w:rPr>
          <w:sz w:val="24"/>
          <w:szCs w:val="24"/>
        </w:rPr>
      </w:pPr>
    </w:p>
    <w:p w:rsidR="00AB4A4B" w:rsidRDefault="00AB4A4B">
      <w:pPr>
        <w:spacing w:line="360" w:lineRule="auto"/>
        <w:jc w:val="both"/>
        <w:rPr>
          <w:sz w:val="24"/>
          <w:szCs w:val="24"/>
        </w:rPr>
      </w:pPr>
    </w:p>
    <w:p w:rsidR="004A0EA7" w:rsidRDefault="00BF31A0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Imagem 4 - Cursos de Língua Inglesa (ACEC) e Libras (professora efetiva do curso de Letras/ACEC) - segundo semestre</w:t>
      </w:r>
    </w:p>
    <w:p w:rsidR="004A0EA7" w:rsidRDefault="00BF31A0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-72389</wp:posOffset>
            </wp:positionH>
            <wp:positionV relativeFrom="paragraph">
              <wp:posOffset>267335</wp:posOffset>
            </wp:positionV>
            <wp:extent cx="2256155" cy="1691005"/>
            <wp:effectExtent l="0" t="0" r="0" b="0"/>
            <wp:wrapNone/>
            <wp:docPr id="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69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0EA7" w:rsidRDefault="00BF31A0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2748915</wp:posOffset>
            </wp:positionH>
            <wp:positionV relativeFrom="paragraph">
              <wp:posOffset>52069</wp:posOffset>
            </wp:positionV>
            <wp:extent cx="2350135" cy="1748155"/>
            <wp:effectExtent l="0" t="0" r="0" b="0"/>
            <wp:wrapNone/>
            <wp:docPr id="5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748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BF31A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Fonte: base de dados da Secretaria Geral do </w:t>
      </w:r>
      <w:proofErr w:type="spellStart"/>
      <w:r>
        <w:rPr>
          <w:sz w:val="22"/>
          <w:szCs w:val="22"/>
        </w:rPr>
        <w:t>Prolen</w:t>
      </w:r>
      <w:proofErr w:type="spellEnd"/>
    </w:p>
    <w:p w:rsidR="004A0EA7" w:rsidRDefault="00BF31A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A0EA7" w:rsidRDefault="00BF31A0">
      <w:pPr>
        <w:ind w:firstLine="709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Imagem 5 - Curso de Teatro (Grupo Trapos) e Ensaio Aberto de Música (realizado no Palco Livre da </w:t>
      </w:r>
      <w:proofErr w:type="spellStart"/>
      <w:r>
        <w:rPr>
          <w:b/>
          <w:sz w:val="24"/>
          <w:szCs w:val="24"/>
        </w:rPr>
        <w:t>Unespar</w:t>
      </w:r>
      <w:proofErr w:type="spellEnd"/>
      <w:r>
        <w:rPr>
          <w:b/>
          <w:sz w:val="24"/>
          <w:szCs w:val="24"/>
        </w:rPr>
        <w:t xml:space="preserve">, Campo Mourão. Grupos Utopia e </w:t>
      </w:r>
      <w:proofErr w:type="spellStart"/>
      <w:r>
        <w:rPr>
          <w:b/>
          <w:sz w:val="24"/>
          <w:szCs w:val="24"/>
        </w:rPr>
        <w:t>Flamel</w:t>
      </w:r>
      <w:proofErr w:type="spellEnd"/>
      <w:r>
        <w:rPr>
          <w:b/>
          <w:sz w:val="24"/>
          <w:szCs w:val="24"/>
        </w:rPr>
        <w:t>)</w:t>
      </w: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BF31A0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2886710</wp:posOffset>
            </wp:positionH>
            <wp:positionV relativeFrom="paragraph">
              <wp:posOffset>26034</wp:posOffset>
            </wp:positionV>
            <wp:extent cx="2401570" cy="1801495"/>
            <wp:effectExtent l="0" t="0" r="0" b="0"/>
            <wp:wrapNone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1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-294639</wp:posOffset>
            </wp:positionH>
            <wp:positionV relativeFrom="paragraph">
              <wp:posOffset>26034</wp:posOffset>
            </wp:positionV>
            <wp:extent cx="2609850" cy="1733550"/>
            <wp:effectExtent l="0" t="0" r="0" b="0"/>
            <wp:wrapNone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BF31A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Fonte: base de dados da Secretaria Geral do </w:t>
      </w:r>
      <w:proofErr w:type="spellStart"/>
      <w:r>
        <w:rPr>
          <w:sz w:val="22"/>
          <w:szCs w:val="22"/>
        </w:rPr>
        <w:t>Prolen</w:t>
      </w:r>
      <w:proofErr w:type="spellEnd"/>
    </w:p>
    <w:p w:rsidR="004A0EA7" w:rsidRDefault="004A0EA7">
      <w:pPr>
        <w:spacing w:line="360" w:lineRule="auto"/>
        <w:jc w:val="both"/>
        <w:rPr>
          <w:sz w:val="22"/>
          <w:szCs w:val="22"/>
        </w:rPr>
      </w:pP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Salienta-se, mais uma vez, que as ações do </w:t>
      </w:r>
      <w:proofErr w:type="spellStart"/>
      <w:r>
        <w:rPr>
          <w:sz w:val="24"/>
          <w:szCs w:val="24"/>
        </w:rPr>
        <w:t>Prolen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ocorreram mediante parcerias realizadas ao longo do ano. Registra-se aqui a Divisão de Extensão e Cultura da </w:t>
      </w:r>
      <w:proofErr w:type="spellStart"/>
      <w:r>
        <w:rPr>
          <w:sz w:val="24"/>
          <w:szCs w:val="24"/>
        </w:rPr>
        <w:t>Unespar</w:t>
      </w:r>
      <w:proofErr w:type="spellEnd"/>
      <w:r>
        <w:rPr>
          <w:sz w:val="24"/>
          <w:szCs w:val="24"/>
        </w:rPr>
        <w:t>, campus de Campo Mourão, por meio do projeto ‘Palco Aberto’, ofertando espaço e equipamentos parciais de som para execução dos sete Ensaios</w:t>
      </w:r>
      <w:r>
        <w:rPr>
          <w:sz w:val="24"/>
          <w:szCs w:val="24"/>
        </w:rPr>
        <w:t xml:space="preserve"> Abertos e das duas Oficinas, além de impressão parcial de material didático para os cursos ofertados pelo Programa. A parceria com o Grupo Trapos, coordenado pelo diretor e professor de teatro Carlos Walmir Soares, o grupo </w:t>
      </w:r>
      <w:proofErr w:type="spellStart"/>
      <w:r>
        <w:rPr>
          <w:sz w:val="24"/>
          <w:szCs w:val="24"/>
        </w:rPr>
        <w:t>Cáritas</w:t>
      </w:r>
      <w:proofErr w:type="spellEnd"/>
      <w:r>
        <w:rPr>
          <w:sz w:val="24"/>
          <w:szCs w:val="24"/>
        </w:rPr>
        <w:t xml:space="preserve"> pela impressão e </w:t>
      </w:r>
      <w:proofErr w:type="spellStart"/>
      <w:r>
        <w:rPr>
          <w:sz w:val="24"/>
          <w:szCs w:val="24"/>
        </w:rPr>
        <w:t>encader</w:t>
      </w:r>
      <w:r>
        <w:rPr>
          <w:sz w:val="24"/>
          <w:szCs w:val="24"/>
        </w:rPr>
        <w:t>namento</w:t>
      </w:r>
      <w:proofErr w:type="spellEnd"/>
      <w:r>
        <w:rPr>
          <w:sz w:val="24"/>
          <w:szCs w:val="24"/>
        </w:rPr>
        <w:t xml:space="preserve"> de material didático para os cursos do PFOL do primeiro semestre, o Conselho Regional de Psicologia pela organização da mesa redonda, a Associação de Pais e Mestres – APP de Campo Mourão e o Sindicatos dos Servidores Municipais de Campo Mourão -  </w:t>
      </w:r>
      <w:proofErr w:type="spellStart"/>
      <w:r>
        <w:rPr>
          <w:sz w:val="24"/>
          <w:szCs w:val="24"/>
        </w:rPr>
        <w:t>S</w:t>
      </w:r>
      <w:r>
        <w:rPr>
          <w:sz w:val="24"/>
          <w:szCs w:val="24"/>
        </w:rPr>
        <w:t>indiscam</w:t>
      </w:r>
      <w:proofErr w:type="spellEnd"/>
      <w:r>
        <w:rPr>
          <w:sz w:val="24"/>
          <w:szCs w:val="24"/>
        </w:rPr>
        <w:t xml:space="preserve"> pela divulgação das atividades do Programa e ajuda de custas para a realização de alguns deles; a comunidade em geral pela participação inicial da campanha de doação de instrumentos, visando oficinas a serem realizadas no ano de 2025, os estudante</w:t>
      </w:r>
      <w:r>
        <w:rPr>
          <w:sz w:val="24"/>
          <w:szCs w:val="24"/>
        </w:rPr>
        <w:t>s do curso de Letras, vinculados ao Programa via ACEC.</w:t>
      </w: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As condições objetivas e subjetivas do programa no âmbito da universidade é que determinam as atividades realizadas em seu interior. As condições dizem respeito à infraestrutura física, mas também de p</w:t>
      </w:r>
      <w:r>
        <w:rPr>
          <w:sz w:val="24"/>
          <w:szCs w:val="24"/>
        </w:rPr>
        <w:t>essoal. Sem o protagonismo de pessoas agindo no interior da extensão, como um dos tripés da universidade, ela não ocorre. “ O modo de produção da vida material condiciona o processo de vida social, política e intelectual. Não é a consciência dos homens que</w:t>
      </w:r>
      <w:r>
        <w:rPr>
          <w:sz w:val="24"/>
          <w:szCs w:val="24"/>
        </w:rPr>
        <w:t xml:space="preserve"> determina o seu ser; ao contrário, é o seu ser social que determina sua consciência. ” (MARX, 2008, p.45). Em outras palavras, se não houver condições materiais, uma atividade </w:t>
      </w:r>
      <w:proofErr w:type="spellStart"/>
      <w:r>
        <w:rPr>
          <w:sz w:val="24"/>
          <w:szCs w:val="24"/>
        </w:rPr>
        <w:t>extensionista</w:t>
      </w:r>
      <w:proofErr w:type="spellEnd"/>
      <w:r>
        <w:rPr>
          <w:sz w:val="24"/>
          <w:szCs w:val="24"/>
        </w:rPr>
        <w:t xml:space="preserve"> não se efetiva.</w:t>
      </w: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Para isso, a universidade precisa </w:t>
      </w:r>
      <w:r>
        <w:rPr>
          <w:sz w:val="24"/>
          <w:szCs w:val="24"/>
        </w:rPr>
        <w:t>investir</w:t>
      </w:r>
      <w:r>
        <w:rPr>
          <w:sz w:val="24"/>
          <w:szCs w:val="24"/>
        </w:rPr>
        <w:t xml:space="preserve"> cada v</w:t>
      </w:r>
      <w:r>
        <w:rPr>
          <w:sz w:val="24"/>
          <w:szCs w:val="24"/>
        </w:rPr>
        <w:t>ez mais nessas condições para que a qualidade das ações seja significativa e atenda, de fato, as necessidades da comunidade externa da instituição.</w:t>
      </w: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fim, a urgência de atividades </w:t>
      </w:r>
      <w:proofErr w:type="spellStart"/>
      <w:r>
        <w:rPr>
          <w:sz w:val="24"/>
          <w:szCs w:val="24"/>
        </w:rPr>
        <w:t>extensionistas</w:t>
      </w:r>
      <w:proofErr w:type="spellEnd"/>
      <w:r>
        <w:rPr>
          <w:sz w:val="24"/>
          <w:szCs w:val="24"/>
        </w:rPr>
        <w:t xml:space="preserve"> não são temporalmente determinadas pela instituição e, por </w:t>
      </w:r>
      <w:r>
        <w:rPr>
          <w:sz w:val="24"/>
          <w:szCs w:val="24"/>
        </w:rPr>
        <w:t xml:space="preserve">isso, a instituição precisa se atentar para isso politicamente. A instituição precisa partir das necessidades reais da comunidade externa para a elaboração e implementação de políticas de extensão que incluam os direitos ao acesso aos bens produzidos pela </w:t>
      </w:r>
      <w:r>
        <w:rPr>
          <w:sz w:val="24"/>
          <w:szCs w:val="24"/>
        </w:rPr>
        <w:t>humanidade, tanto de caráter físico quanto subjetivo.</w:t>
      </w: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No caso do Programa em questão, as necessidades de capacitação, tanto linguístico-discursivos quanto de formação artístico-cultural tendem a contribuir para o desenvolvimento social, cultural e, indiret</w:t>
      </w:r>
      <w:r>
        <w:rPr>
          <w:sz w:val="24"/>
          <w:szCs w:val="24"/>
        </w:rPr>
        <w:t>amente ao econômico, ao trabalhar diretamente com diferentes grupos de pessoas, prioritariamente, aquelas de baixa renda e em situação de risco.</w:t>
      </w:r>
    </w:p>
    <w:p w:rsidR="004A0EA7" w:rsidRDefault="004A0EA7">
      <w:pPr>
        <w:spacing w:line="360" w:lineRule="auto"/>
        <w:ind w:firstLine="709"/>
        <w:jc w:val="both"/>
        <w:rPr>
          <w:sz w:val="24"/>
          <w:szCs w:val="24"/>
        </w:rPr>
      </w:pPr>
    </w:p>
    <w:p w:rsidR="004A0EA7" w:rsidRDefault="00BF31A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CONSIDERAÇÕES FINAIS</w:t>
      </w: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Visando contribuir para a reflexão científica, os resultados obtidos mostram que o programa desempenhou uma função essencial na integração entre a universidade e a comunidade externa, presencialmente e virtualmente, especialmente de migrantes que precisam </w:t>
      </w:r>
      <w:r>
        <w:rPr>
          <w:sz w:val="24"/>
          <w:szCs w:val="24"/>
        </w:rPr>
        <w:t>aprender a Língua Portuguesa para serem incluídos no ambiente de trabalho e cultural brasileiro. Entretanto, o programa enfrentou desafios devido à dificuldade de adaptação de horários flexíveis para a participação da comunidade nos cursos ofertados, bem c</w:t>
      </w:r>
      <w:r>
        <w:rPr>
          <w:sz w:val="24"/>
          <w:szCs w:val="24"/>
        </w:rPr>
        <w:t xml:space="preserve">omo falta de recursos humanos. Como resposta às dificuldades, o </w:t>
      </w:r>
      <w:proofErr w:type="spellStart"/>
      <w:r>
        <w:rPr>
          <w:sz w:val="24"/>
          <w:szCs w:val="24"/>
        </w:rPr>
        <w:t>Prolen</w:t>
      </w:r>
      <w:proofErr w:type="spellEnd"/>
      <w:r>
        <w:rPr>
          <w:sz w:val="24"/>
          <w:szCs w:val="24"/>
        </w:rPr>
        <w:t xml:space="preserve"> reestruturou suas atividades, buscando novos meios de inserção da comunidade nos cursos oferecidos e no aumento da </w:t>
      </w:r>
      <w:r>
        <w:rPr>
          <w:sz w:val="24"/>
          <w:szCs w:val="24"/>
        </w:rPr>
        <w:lastRenderedPageBreak/>
        <w:t xml:space="preserve">divulgação, uma prática iniciada em 2022, e </w:t>
      </w:r>
      <w:r>
        <w:rPr>
          <w:sz w:val="24"/>
          <w:szCs w:val="24"/>
        </w:rPr>
        <w:t>engaja</w:t>
      </w:r>
      <w:r>
        <w:rPr>
          <w:sz w:val="24"/>
          <w:szCs w:val="24"/>
        </w:rPr>
        <w:t xml:space="preserve">mento de </w:t>
      </w:r>
      <w:r>
        <w:rPr>
          <w:sz w:val="24"/>
          <w:szCs w:val="24"/>
        </w:rPr>
        <w:t>voluntários</w:t>
      </w:r>
      <w:r>
        <w:rPr>
          <w:sz w:val="24"/>
          <w:szCs w:val="24"/>
        </w:rPr>
        <w:t>. O objetivo é qualificar as atividades de capacitação linguística e de formação artístico-cultural.</w:t>
      </w: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Para a bolsista do programa, o PROLEN representa uma oportunidade transformadora e inestimável, no quesito pessoal e profissional. É por meio das atividade</w:t>
      </w:r>
      <w:r>
        <w:rPr>
          <w:sz w:val="24"/>
          <w:szCs w:val="24"/>
        </w:rPr>
        <w:t>s desenvolvidas que habilidades de secretaria são aperfeiçoadas, como organização, gestão de tempo, comunicação eficiente, entendimento sobre as mídias sociais e divulgação, elaboração de formulários, planilhas, editais, montagens, relatórios, entre outros</w:t>
      </w:r>
      <w:r>
        <w:rPr>
          <w:sz w:val="24"/>
          <w:szCs w:val="24"/>
        </w:rPr>
        <w:t>. O programa permite que a bolsista desenvolva além disso, capacidades pedagógicas, voltadas para a elaboração de materiais didáticos de língua portuguesa (PFOL) e língua inglesa e também com a aplicação dos cursos de línguas, relacionando a teoria com o a</w:t>
      </w:r>
      <w:r>
        <w:rPr>
          <w:sz w:val="24"/>
          <w:szCs w:val="24"/>
        </w:rPr>
        <w:t xml:space="preserve">prendizado prático sobre como elaborar recursos de ensino e aplicá-los. O programa ajuda a fortalecer a confiança como professora, aprendendo sobre como é estar em sala de aula, adquirindo mais segurança e habilidade para lidar com os diferentes contextos </w:t>
      </w:r>
      <w:r>
        <w:rPr>
          <w:sz w:val="24"/>
          <w:szCs w:val="24"/>
        </w:rPr>
        <w:t>e diferentes tipos de estudantes, ampliando a consciência social. Ao se ter contato com a comunidade interna e principalmente externa da universidade é possível notar e refletir sobre as realidades e necessidades da comunidade atendida, tornando-se um indi</w:t>
      </w:r>
      <w:r>
        <w:rPr>
          <w:sz w:val="24"/>
          <w:szCs w:val="24"/>
        </w:rPr>
        <w:t>víduo mais crítico e ciente das situações ao seu redor. Ao entrar na universidade, grande parte dos estudantes não possui noção dessa grande demanda para formação linguística e cultural, não conhecendo os programas existentes dentro da universidade e é por</w:t>
      </w:r>
      <w:r>
        <w:rPr>
          <w:sz w:val="24"/>
          <w:szCs w:val="24"/>
        </w:rPr>
        <w:t xml:space="preserve"> isso que eles devem ser valorizados e possuir o engajamento de estudantes como bolsistas.</w:t>
      </w:r>
    </w:p>
    <w:p w:rsidR="004A0EA7" w:rsidRDefault="00BF31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programa PROLEN possui um impacto significativo na cidade de Campo Mourão, buscando promover a formação linguística e cultural da comunidade interna e externa da </w:t>
      </w:r>
      <w:proofErr w:type="spellStart"/>
      <w:r>
        <w:rPr>
          <w:sz w:val="24"/>
          <w:szCs w:val="24"/>
        </w:rPr>
        <w:t>U</w:t>
      </w:r>
      <w:r>
        <w:rPr>
          <w:sz w:val="24"/>
          <w:szCs w:val="24"/>
        </w:rPr>
        <w:t>nespar</w:t>
      </w:r>
      <w:proofErr w:type="spellEnd"/>
      <w:r>
        <w:rPr>
          <w:sz w:val="24"/>
          <w:szCs w:val="24"/>
        </w:rPr>
        <w:t xml:space="preserve"> e o desenvolvimento dos participantes em múltiplas dimensões. Voltado à ampliação das capacidades de linguagem, o PROLEN fortalece habilidades essenciais para a integração e </w:t>
      </w:r>
      <w:r>
        <w:rPr>
          <w:sz w:val="24"/>
          <w:szCs w:val="24"/>
        </w:rPr>
        <w:lastRenderedPageBreak/>
        <w:t>participação ativa na sociedade, oferecendo à comunidade uma formação integ</w:t>
      </w:r>
      <w:r>
        <w:rPr>
          <w:sz w:val="24"/>
          <w:szCs w:val="24"/>
        </w:rPr>
        <w:t>ral que contempla tanto o desenvolvimento linguístico, cultural, quanto social. Os estudantes têm a oportunidade de se engajar em um ambiente inclusivo e acessível, onde podem ampliar sua rede de apoio e trocar conhecimentos e experiências com colegas, bol</w:t>
      </w:r>
      <w:r>
        <w:rPr>
          <w:sz w:val="24"/>
          <w:szCs w:val="24"/>
        </w:rPr>
        <w:t>sistas, profissionais e professores. É de extrema importância garantir que mais pessoas tenham acesso a essas oportunidades de aprendizado e crescimento pessoal. Além disso, a realização de pesquisas no âmbito do programa contribui para o avanço do conheci</w:t>
      </w:r>
      <w:r>
        <w:rPr>
          <w:sz w:val="24"/>
          <w:szCs w:val="24"/>
        </w:rPr>
        <w:t xml:space="preserve">mento científico e para o desenvolvimento de metodologias educacionais. É fundamental o diálogo entre a universidade e a sociedade e o programa busca por meio de parcerias, como com a </w:t>
      </w:r>
      <w:proofErr w:type="spellStart"/>
      <w:r>
        <w:rPr>
          <w:sz w:val="24"/>
          <w:szCs w:val="24"/>
        </w:rPr>
        <w:t>Cáritas</w:t>
      </w:r>
      <w:proofErr w:type="spellEnd"/>
      <w:r>
        <w:rPr>
          <w:sz w:val="24"/>
          <w:szCs w:val="24"/>
        </w:rPr>
        <w:t>, o APP Sindicato, o professor de teatro Carlos Soares (Grupo Tra</w:t>
      </w:r>
      <w:r>
        <w:rPr>
          <w:sz w:val="24"/>
          <w:szCs w:val="24"/>
        </w:rPr>
        <w:t xml:space="preserve">pos), a Cooperativa do Livro, o Grupo Utopia e o Grupo </w:t>
      </w:r>
      <w:proofErr w:type="spellStart"/>
      <w:r>
        <w:rPr>
          <w:sz w:val="24"/>
          <w:szCs w:val="24"/>
        </w:rPr>
        <w:t>Flamel</w:t>
      </w:r>
      <w:proofErr w:type="spellEnd"/>
      <w:r>
        <w:rPr>
          <w:sz w:val="24"/>
          <w:szCs w:val="24"/>
        </w:rPr>
        <w:t>, aumentar ainda mais o contato da universidade com a população de Campo Mourão e região. Muitas universidades, de diferentes cidades do Paraná não possuem programas que buscam essa interação ent</w:t>
      </w:r>
      <w:r>
        <w:rPr>
          <w:sz w:val="24"/>
          <w:szCs w:val="24"/>
        </w:rPr>
        <w:t>re comunidade interna e externa, o que faz muita falta para a população.</w:t>
      </w: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spacing w:line="360" w:lineRule="auto"/>
        <w:jc w:val="both"/>
        <w:rPr>
          <w:sz w:val="24"/>
          <w:szCs w:val="24"/>
        </w:rPr>
      </w:pPr>
    </w:p>
    <w:p w:rsidR="004A0EA7" w:rsidRDefault="004A0EA7">
      <w:pPr>
        <w:widowControl w:val="0"/>
        <w:spacing w:line="276" w:lineRule="auto"/>
        <w:jc w:val="both"/>
        <w:rPr>
          <w:sz w:val="24"/>
          <w:szCs w:val="24"/>
        </w:rPr>
      </w:pPr>
    </w:p>
    <w:p w:rsidR="004A0EA7" w:rsidRDefault="004A0EA7">
      <w:pPr>
        <w:widowControl w:val="0"/>
        <w:spacing w:line="276" w:lineRule="auto"/>
        <w:jc w:val="both"/>
        <w:rPr>
          <w:sz w:val="24"/>
          <w:szCs w:val="24"/>
        </w:rPr>
      </w:pPr>
    </w:p>
    <w:p w:rsidR="004A0EA7" w:rsidRDefault="00BF31A0">
      <w:pPr>
        <w:widowControl w:val="0"/>
        <w:jc w:val="both"/>
        <w:rPr>
          <w:sz w:val="24"/>
          <w:szCs w:val="24"/>
        </w:rPr>
      </w:pPr>
      <w:r>
        <w:rPr>
          <w:b/>
          <w:sz w:val="24"/>
          <w:szCs w:val="24"/>
        </w:rPr>
        <w:t>REFERÊNCIAS BIBLIOGRÁFICAS</w:t>
      </w:r>
    </w:p>
    <w:p w:rsidR="004A0EA7" w:rsidRDefault="004A0EA7">
      <w:pPr>
        <w:widowControl w:val="0"/>
        <w:jc w:val="both"/>
        <w:rPr>
          <w:sz w:val="24"/>
          <w:szCs w:val="24"/>
        </w:rPr>
      </w:pPr>
    </w:p>
    <w:p w:rsidR="004A0EA7" w:rsidRDefault="00BF31A0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BRONCKART, J. P. </w:t>
      </w:r>
      <w:r>
        <w:rPr>
          <w:b/>
          <w:sz w:val="24"/>
          <w:szCs w:val="24"/>
        </w:rPr>
        <w:t>Atividade de linguagem, textos e discursos:</w:t>
      </w:r>
      <w:r>
        <w:rPr>
          <w:sz w:val="24"/>
          <w:szCs w:val="24"/>
        </w:rPr>
        <w:t xml:space="preserve"> Por um </w:t>
      </w:r>
      <w:proofErr w:type="spellStart"/>
      <w:r>
        <w:rPr>
          <w:sz w:val="24"/>
          <w:szCs w:val="24"/>
        </w:rPr>
        <w:t>interacionismo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sociodiscursivo</w:t>
      </w:r>
      <w:proofErr w:type="spellEnd"/>
      <w:r>
        <w:rPr>
          <w:sz w:val="24"/>
          <w:szCs w:val="24"/>
        </w:rPr>
        <w:t xml:space="preserve">. Tradução de: MACHADO, A. R.; CUNHA, P. São </w:t>
      </w:r>
      <w:r>
        <w:rPr>
          <w:sz w:val="24"/>
          <w:szCs w:val="24"/>
        </w:rPr>
        <w:t>Paulo: EDUC, 1999/2003/2007/2009.</w:t>
      </w:r>
    </w:p>
    <w:p w:rsidR="004A0EA7" w:rsidRDefault="004A0EA7">
      <w:pPr>
        <w:widowControl w:val="0"/>
        <w:rPr>
          <w:sz w:val="24"/>
          <w:szCs w:val="24"/>
        </w:rPr>
      </w:pPr>
    </w:p>
    <w:p w:rsidR="004A0EA7" w:rsidRDefault="00BF31A0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CRISTOVÃO, V. L. L. </w:t>
      </w:r>
      <w:proofErr w:type="spellStart"/>
      <w:r>
        <w:rPr>
          <w:sz w:val="24"/>
          <w:szCs w:val="24"/>
        </w:rPr>
        <w:t>Interacionismo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Sociodiscursivo</w:t>
      </w:r>
      <w:proofErr w:type="spellEnd"/>
      <w:r>
        <w:rPr>
          <w:sz w:val="24"/>
          <w:szCs w:val="24"/>
        </w:rPr>
        <w:t xml:space="preserve"> (ISD: quadro teórico-metodológico para estudos da linguagem. In: ______. (Org.). </w:t>
      </w:r>
      <w:r>
        <w:rPr>
          <w:b/>
          <w:sz w:val="24"/>
          <w:szCs w:val="24"/>
        </w:rPr>
        <w:t xml:space="preserve">Estudos da linguagem à luz do </w:t>
      </w:r>
      <w:proofErr w:type="spellStart"/>
      <w:r>
        <w:rPr>
          <w:b/>
          <w:sz w:val="24"/>
          <w:szCs w:val="24"/>
        </w:rPr>
        <w:t>interacionismo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sociodiscursivo</w:t>
      </w:r>
      <w:proofErr w:type="spellEnd"/>
      <w:r>
        <w:rPr>
          <w:sz w:val="24"/>
          <w:szCs w:val="24"/>
        </w:rPr>
        <w:t>. Londrina: UEL, 2008.</w:t>
      </w:r>
    </w:p>
    <w:p w:rsidR="004A0EA7" w:rsidRDefault="004A0EA7">
      <w:pPr>
        <w:widowControl w:val="0"/>
        <w:rPr>
          <w:sz w:val="24"/>
          <w:szCs w:val="24"/>
        </w:rPr>
      </w:pPr>
    </w:p>
    <w:p w:rsidR="004A0EA7" w:rsidRDefault="00BF31A0">
      <w:pPr>
        <w:ind w:right="100" w:hanging="2"/>
        <w:rPr>
          <w:sz w:val="24"/>
          <w:szCs w:val="24"/>
        </w:rPr>
      </w:pPr>
      <w:r>
        <w:rPr>
          <w:sz w:val="24"/>
          <w:szCs w:val="24"/>
        </w:rPr>
        <w:t xml:space="preserve">MARX, Karl. Prefácio. In: MARX, Karl. </w:t>
      </w:r>
      <w:r>
        <w:rPr>
          <w:b/>
          <w:sz w:val="24"/>
          <w:szCs w:val="24"/>
        </w:rPr>
        <w:t>Contribuição à crítica da economia política.</w:t>
      </w:r>
      <w:r>
        <w:rPr>
          <w:sz w:val="24"/>
          <w:szCs w:val="24"/>
        </w:rPr>
        <w:t xml:space="preserve"> São </w:t>
      </w:r>
      <w:proofErr w:type="spellStart"/>
      <w:proofErr w:type="gramStart"/>
      <w:r>
        <w:rPr>
          <w:sz w:val="24"/>
          <w:szCs w:val="24"/>
        </w:rPr>
        <w:t>Paulo:Expressão</w:t>
      </w:r>
      <w:proofErr w:type="spellEnd"/>
      <w:proofErr w:type="gramEnd"/>
      <w:r>
        <w:rPr>
          <w:sz w:val="24"/>
          <w:szCs w:val="24"/>
        </w:rPr>
        <w:t xml:space="preserve"> Popular, p. 43-48, 2008.</w:t>
      </w:r>
    </w:p>
    <w:p w:rsidR="004A0EA7" w:rsidRDefault="00BF31A0">
      <w:pPr>
        <w:spacing w:before="240" w:after="240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SCHNEUWLY, B; DOLZ, J. </w:t>
      </w:r>
      <w:r>
        <w:rPr>
          <w:b/>
          <w:sz w:val="24"/>
          <w:szCs w:val="24"/>
        </w:rPr>
        <w:t xml:space="preserve">Gêneros Orais e escritos na escola. </w:t>
      </w:r>
      <w:r>
        <w:rPr>
          <w:sz w:val="24"/>
          <w:szCs w:val="24"/>
        </w:rPr>
        <w:t xml:space="preserve">Trad. </w:t>
      </w:r>
      <w:proofErr w:type="gramStart"/>
      <w:r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 xml:space="preserve"> org. ROJO, </w:t>
      </w:r>
      <w:proofErr w:type="spellStart"/>
      <w:r>
        <w:rPr>
          <w:sz w:val="24"/>
          <w:szCs w:val="24"/>
        </w:rPr>
        <w:t>Roxane</w:t>
      </w:r>
      <w:proofErr w:type="spellEnd"/>
      <w:r>
        <w:rPr>
          <w:sz w:val="24"/>
          <w:szCs w:val="24"/>
        </w:rPr>
        <w:t xml:space="preserve">; CORDEIRO, </w:t>
      </w:r>
      <w:proofErr w:type="spellStart"/>
      <w:r>
        <w:rPr>
          <w:sz w:val="24"/>
          <w:szCs w:val="24"/>
        </w:rPr>
        <w:t>Glaís</w:t>
      </w:r>
      <w:proofErr w:type="spellEnd"/>
      <w:r>
        <w:rPr>
          <w:sz w:val="24"/>
          <w:szCs w:val="24"/>
        </w:rPr>
        <w:t xml:space="preserve"> S. São Paulo: Mercado das </w:t>
      </w:r>
      <w:r>
        <w:rPr>
          <w:sz w:val="24"/>
          <w:szCs w:val="24"/>
        </w:rPr>
        <w:t>Letras, 2004.</w:t>
      </w:r>
    </w:p>
    <w:p w:rsidR="004A0EA7" w:rsidRDefault="00BF31A0">
      <w:pPr>
        <w:ind w:right="280"/>
        <w:rPr>
          <w:sz w:val="24"/>
          <w:szCs w:val="24"/>
        </w:rPr>
      </w:pPr>
      <w:r>
        <w:rPr>
          <w:sz w:val="24"/>
          <w:szCs w:val="24"/>
        </w:rPr>
        <w:t xml:space="preserve">UNESPAR – CAMPUS CAMPO MOURÃO. </w:t>
      </w:r>
      <w:r>
        <w:rPr>
          <w:b/>
          <w:sz w:val="24"/>
          <w:szCs w:val="24"/>
        </w:rPr>
        <w:t xml:space="preserve">Edital Nº 04/2024 </w:t>
      </w:r>
      <w:proofErr w:type="spellStart"/>
      <w:r>
        <w:rPr>
          <w:b/>
          <w:sz w:val="24"/>
          <w:szCs w:val="24"/>
        </w:rPr>
        <w:t>Prolen-Unespar</w:t>
      </w:r>
      <w:proofErr w:type="spellEnd"/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Ementa transcrita conforme publicada. Campo Mourão: UNESPAR, 2024 (a). Disponível em: Edital 04/2024. Último acesso em 30/10/2024.</w:t>
      </w:r>
    </w:p>
    <w:p w:rsidR="004A0EA7" w:rsidRDefault="004A0EA7">
      <w:pPr>
        <w:ind w:right="280"/>
        <w:rPr>
          <w:sz w:val="24"/>
          <w:szCs w:val="24"/>
        </w:rPr>
      </w:pPr>
    </w:p>
    <w:p w:rsidR="004A0EA7" w:rsidRDefault="00BF31A0">
      <w:pPr>
        <w:ind w:right="280"/>
        <w:rPr>
          <w:sz w:val="24"/>
          <w:szCs w:val="24"/>
        </w:rPr>
      </w:pPr>
      <w:r>
        <w:rPr>
          <w:sz w:val="24"/>
          <w:szCs w:val="24"/>
        </w:rPr>
        <w:t xml:space="preserve">UNESPAR – CAMPUS CAMPO MOURÃO. </w:t>
      </w:r>
      <w:r>
        <w:rPr>
          <w:b/>
          <w:sz w:val="24"/>
          <w:szCs w:val="24"/>
        </w:rPr>
        <w:t>Edital Nº 09/2</w:t>
      </w:r>
      <w:r>
        <w:rPr>
          <w:b/>
          <w:sz w:val="24"/>
          <w:szCs w:val="24"/>
        </w:rPr>
        <w:t xml:space="preserve">024 </w:t>
      </w:r>
      <w:proofErr w:type="spellStart"/>
      <w:r>
        <w:rPr>
          <w:b/>
          <w:sz w:val="24"/>
          <w:szCs w:val="24"/>
        </w:rPr>
        <w:t>Prolen-Unespar</w:t>
      </w:r>
      <w:proofErr w:type="spellEnd"/>
      <w:r>
        <w:rPr>
          <w:sz w:val="24"/>
          <w:szCs w:val="24"/>
        </w:rPr>
        <w:t>. Ementa transcrita conforme publicada. Campo Mourão: UNESPAR, 2024 (b). Disponível em: Edital 05/2024. Último acesso em 30/10/2024.</w:t>
      </w:r>
    </w:p>
    <w:p w:rsidR="004A0EA7" w:rsidRDefault="004A0EA7">
      <w:pPr>
        <w:ind w:right="280"/>
        <w:rPr>
          <w:sz w:val="24"/>
          <w:szCs w:val="24"/>
        </w:rPr>
      </w:pPr>
    </w:p>
    <w:p w:rsidR="004A0EA7" w:rsidRDefault="00BF31A0">
      <w:pPr>
        <w:ind w:right="280"/>
        <w:rPr>
          <w:sz w:val="24"/>
          <w:szCs w:val="24"/>
        </w:rPr>
      </w:pPr>
      <w:r>
        <w:rPr>
          <w:sz w:val="24"/>
          <w:szCs w:val="24"/>
        </w:rPr>
        <w:t xml:space="preserve">UNESPAR. </w:t>
      </w:r>
      <w:r>
        <w:rPr>
          <w:b/>
          <w:sz w:val="24"/>
          <w:szCs w:val="24"/>
        </w:rPr>
        <w:t xml:space="preserve">Página Institucional do </w:t>
      </w:r>
      <w:proofErr w:type="spellStart"/>
      <w:r>
        <w:rPr>
          <w:b/>
          <w:sz w:val="24"/>
          <w:szCs w:val="24"/>
        </w:rPr>
        <w:t>Prolen</w:t>
      </w:r>
      <w:proofErr w:type="spellEnd"/>
      <w:r>
        <w:rPr>
          <w:sz w:val="24"/>
          <w:szCs w:val="24"/>
        </w:rPr>
        <w:t>. Disponível em: https://www.unespar.edu.br/prolen. Acesso em: 09</w:t>
      </w:r>
      <w:r>
        <w:rPr>
          <w:sz w:val="24"/>
          <w:szCs w:val="24"/>
        </w:rPr>
        <w:t xml:space="preserve"> set. 2024.</w:t>
      </w:r>
    </w:p>
    <w:p w:rsidR="004A0EA7" w:rsidRDefault="00BF31A0">
      <w:pPr>
        <w:spacing w:before="240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VYGOTSKY, Lev S. 1934. </w:t>
      </w:r>
      <w:r>
        <w:rPr>
          <w:b/>
          <w:sz w:val="24"/>
          <w:szCs w:val="24"/>
        </w:rPr>
        <w:t>A construção do pensamento e da linguagem.</w:t>
      </w:r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tradução</w:t>
      </w:r>
      <w:proofErr w:type="gramEnd"/>
      <w:r>
        <w:rPr>
          <w:sz w:val="24"/>
          <w:szCs w:val="24"/>
        </w:rPr>
        <w:t xml:space="preserve"> Paulo Bezerra) 2ª. Edição – São Paulo: Editora Martins fontes. 2009.</w:t>
      </w:r>
    </w:p>
    <w:p w:rsidR="004A0EA7" w:rsidRDefault="004A0EA7">
      <w:pPr>
        <w:ind w:right="280"/>
        <w:rPr>
          <w:sz w:val="24"/>
          <w:szCs w:val="24"/>
        </w:rPr>
      </w:pPr>
      <w:bookmarkStart w:id="0" w:name="_GoBack"/>
      <w:bookmarkEnd w:id="0"/>
    </w:p>
    <w:sectPr w:rsidR="004A0EA7">
      <w:headerReference w:type="default" r:id="rId18"/>
      <w:footerReference w:type="default" r:id="rId19"/>
      <w:pgSz w:w="11906" w:h="16838"/>
      <w:pgMar w:top="1402" w:right="1134" w:bottom="1418" w:left="1701" w:header="709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1A0" w:rsidRDefault="00BF31A0">
      <w:r>
        <w:separator/>
      </w:r>
    </w:p>
  </w:endnote>
  <w:endnote w:type="continuationSeparator" w:id="0">
    <w:p w:rsidR="00BF31A0" w:rsidRDefault="00BF3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EA7" w:rsidRDefault="00BF31A0">
    <w:pPr>
      <w:pBdr>
        <w:top w:val="nil"/>
        <w:left w:val="nil"/>
        <w:bottom w:val="nil"/>
        <w:right w:val="nil"/>
        <w:between w:val="nil"/>
      </w:pBdr>
      <w:spacing w:after="280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-1172209</wp:posOffset>
          </wp:positionH>
          <wp:positionV relativeFrom="paragraph">
            <wp:posOffset>0</wp:posOffset>
          </wp:positionV>
          <wp:extent cx="7621270" cy="989965"/>
          <wp:effectExtent l="0" t="0" r="0" b="0"/>
          <wp:wrapSquare wrapText="bothSides" distT="0" distB="0" distL="114300" distR="11430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-259"/>
                  <a:stretch>
                    <a:fillRect/>
                  </a:stretch>
                </pic:blipFill>
                <pic:spPr>
                  <a:xfrm>
                    <a:off x="0" y="0"/>
                    <a:ext cx="7621270" cy="989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A0EA7" w:rsidRDefault="00BF31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                   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1080135</wp:posOffset>
          </wp:positionH>
          <wp:positionV relativeFrom="paragraph">
            <wp:posOffset>9833610</wp:posOffset>
          </wp:positionV>
          <wp:extent cx="5226050" cy="871855"/>
          <wp:effectExtent l="0" t="0" r="0" b="0"/>
          <wp:wrapNone/>
          <wp:docPr id="1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26050" cy="871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A0EA7" w:rsidRDefault="00BF31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                                                                                                                             </w:t>
    </w:r>
    <w:r>
      <w:rPr>
        <w:color w:val="000000"/>
        <w:sz w:val="24"/>
        <w:szCs w:val="24"/>
      </w:rPr>
      <w:t xml:space="preserve">       </w:t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1080135</wp:posOffset>
          </wp:positionH>
          <wp:positionV relativeFrom="paragraph">
            <wp:posOffset>9833610</wp:posOffset>
          </wp:positionV>
          <wp:extent cx="5226050" cy="871855"/>
          <wp:effectExtent l="0" t="0" r="0" b="0"/>
          <wp:wrapNone/>
          <wp:docPr id="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26050" cy="871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1080135</wp:posOffset>
          </wp:positionH>
          <wp:positionV relativeFrom="paragraph">
            <wp:posOffset>9833610</wp:posOffset>
          </wp:positionV>
          <wp:extent cx="5226050" cy="871855"/>
          <wp:effectExtent l="0" t="0" r="0" b="0"/>
          <wp:wrapNone/>
          <wp:docPr id="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26050" cy="871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>
          <wp:simplePos x="0" y="0"/>
          <wp:positionH relativeFrom="column">
            <wp:posOffset>1080135</wp:posOffset>
          </wp:positionH>
          <wp:positionV relativeFrom="paragraph">
            <wp:posOffset>9833610</wp:posOffset>
          </wp:positionV>
          <wp:extent cx="5226050" cy="871855"/>
          <wp:effectExtent l="0" t="0" r="0" b="0"/>
          <wp:wrapNone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26050" cy="871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1A0" w:rsidRDefault="00BF31A0">
      <w:r>
        <w:separator/>
      </w:r>
    </w:p>
  </w:footnote>
  <w:footnote w:type="continuationSeparator" w:id="0">
    <w:p w:rsidR="00BF31A0" w:rsidRDefault="00BF31A0">
      <w:r>
        <w:continuationSeparator/>
      </w:r>
    </w:p>
  </w:footnote>
  <w:footnote w:id="1">
    <w:p w:rsidR="004A0EA7" w:rsidRDefault="00BF31A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vertAlign w:val="superscript"/>
        </w:rPr>
        <w:footnoteRef/>
      </w:r>
      <w:r>
        <w:t xml:space="preserve"> </w:t>
      </w:r>
      <w:r>
        <w:rPr>
          <w:color w:val="000000"/>
        </w:rPr>
        <w:t>O presente trabalho fo</w:t>
      </w:r>
      <w:r w:rsidR="00AB4A4B">
        <w:rPr>
          <w:color w:val="000000"/>
        </w:rPr>
        <w:t>i realizado com apoio da Fundação Araucária</w:t>
      </w:r>
      <w:r>
        <w:rPr>
          <w:color w:val="000000"/>
        </w:rPr>
        <w:t xml:space="preserve">, por meio de bolsa </w:t>
      </w:r>
      <w:r w:rsidR="00AB4A4B">
        <w:rPr>
          <w:color w:val="000000"/>
        </w:rPr>
        <w:t xml:space="preserve">(PIBEX/FAP) </w:t>
      </w:r>
      <w:r>
        <w:rPr>
          <w:color w:val="000000"/>
        </w:rPr>
        <w:t xml:space="preserve">concedida a estudante </w:t>
      </w:r>
      <w:r>
        <w:t xml:space="preserve">Andressa </w:t>
      </w:r>
      <w:proofErr w:type="spellStart"/>
      <w:r>
        <w:t>Paganini</w:t>
      </w:r>
      <w:proofErr w:type="spellEnd"/>
      <w:r>
        <w:t xml:space="preserve"> Moreira</w:t>
      </w:r>
      <w:r w:rsidR="00AB4A4B">
        <w:t xml:space="preserve"> na </w:t>
      </w:r>
      <w:proofErr w:type="spellStart"/>
      <w:r w:rsidR="00AB4A4B">
        <w:t>Unespar</w:t>
      </w:r>
      <w:proofErr w:type="spellEnd"/>
      <w:r w:rsidR="00AB4A4B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EA7" w:rsidRDefault="00BF31A0">
    <w:pPr>
      <w:pBdr>
        <w:top w:val="nil"/>
        <w:left w:val="nil"/>
        <w:bottom w:val="nil"/>
        <w:right w:val="nil"/>
        <w:between w:val="nil"/>
      </w:pBdr>
      <w:spacing w:after="280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-1315719</wp:posOffset>
          </wp:positionH>
          <wp:positionV relativeFrom="paragraph">
            <wp:posOffset>-448308</wp:posOffset>
          </wp:positionV>
          <wp:extent cx="7621905" cy="1587500"/>
          <wp:effectExtent l="0" t="0" r="0" b="0"/>
          <wp:wrapSquare wrapText="bothSides" distT="0" distB="0" distL="114300" distR="114300"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1905" cy="1587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A0EA7" w:rsidRDefault="004A0EA7">
    <w:pPr>
      <w:pBdr>
        <w:top w:val="nil"/>
        <w:left w:val="nil"/>
        <w:bottom w:val="nil"/>
        <w:right w:val="nil"/>
        <w:between w:val="nil"/>
      </w:pBdr>
      <w:spacing w:before="280" w:after="280"/>
      <w:rPr>
        <w:color w:val="000000"/>
        <w:sz w:val="24"/>
        <w:szCs w:val="24"/>
      </w:rPr>
    </w:pPr>
  </w:p>
  <w:p w:rsidR="004A0EA7" w:rsidRDefault="004A0E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  <w:p w:rsidR="004A0EA7" w:rsidRDefault="00BF31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680"/>
      </w:tabs>
      <w:rPr>
        <w:color w:val="000000"/>
        <w:sz w:val="24"/>
        <w:szCs w:val="24"/>
      </w:rPr>
    </w:pP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EA7"/>
    <w:rsid w:val="004A0EA7"/>
    <w:rsid w:val="00AB4A4B"/>
    <w:rsid w:val="00BF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2F50F"/>
  <w15:docId w15:val="{E0CEC505-905D-45E4-A796-1D5ED6A57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2743</Words>
  <Characters>14818</Characters>
  <Application>Microsoft Office Word</Application>
  <DocSecurity>0</DocSecurity>
  <Lines>123</Lines>
  <Paragraphs>35</Paragraphs>
  <ScaleCrop>false</ScaleCrop>
  <Company/>
  <LinksUpToDate>false</LinksUpToDate>
  <CharactersWithSpaces>17526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Parecerista</cp:lastModifiedBy>
  <cp:revision>2</cp:revision>
  <dcterms:created xsi:type="dcterms:W3CDTF">2024-12-03T20:46:00Z</dcterms:created>
  <dcterms:modified xsi:type="dcterms:W3CDTF">2024-12-03T20:48:00Z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1046-11.2.0.10200</vt:lpwstr>
  </property>
</Properties>
</file>