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PLANEJAMENTO, ORGANIZAÇÃO DE AÇÕES DE ADMINISTRAÇÃO E AS COMPETÊNCIAS ESSENCIAIS AO ADMINISTRADOR CONTEMPORÂNEO: EMPREEENDEDORISMO, GESTÃO E INOVAÇÃO</w:t>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rtl w:val="0"/>
        </w:rPr>
      </w:r>
    </w:p>
    <w:p w:rsidR="00000000" w:rsidDel="00000000" w:rsidP="00000000" w:rsidRDefault="00000000" w:rsidRPr="00000000" w14:paraId="00000004">
      <w:pPr>
        <w:jc w:val="right"/>
        <w:rPr>
          <w:sz w:val="24"/>
          <w:szCs w:val="24"/>
        </w:rPr>
      </w:pPr>
      <w:r w:rsidDel="00000000" w:rsidR="00000000" w:rsidRPr="00000000">
        <w:rPr>
          <w:sz w:val="24"/>
          <w:szCs w:val="24"/>
          <w:rtl w:val="0"/>
        </w:rPr>
        <w:t xml:space="preserve">Maria Eduarda Yoshitani de Andrade – Fundação Araucária</w:t>
      </w:r>
    </w:p>
    <w:p w:rsidR="00000000" w:rsidDel="00000000" w:rsidP="00000000" w:rsidRDefault="00000000" w:rsidRPr="00000000" w14:paraId="00000005">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 </w:t>
      </w:r>
      <w:r w:rsidDel="00000000" w:rsidR="00000000" w:rsidRPr="00000000">
        <w:rPr>
          <w:sz w:val="24"/>
          <w:szCs w:val="24"/>
          <w:rtl w:val="0"/>
        </w:rPr>
        <w:t xml:space="preserve">de Campo Mourão – e-mail: mariaedyoshitani@gmail.com</w:t>
      </w:r>
    </w:p>
    <w:p w:rsidR="00000000" w:rsidDel="00000000" w:rsidP="00000000" w:rsidRDefault="00000000" w:rsidRPr="00000000" w14:paraId="00000006">
      <w:pPr>
        <w:jc w:val="right"/>
        <w:rPr>
          <w:sz w:val="24"/>
          <w:szCs w:val="24"/>
        </w:rPr>
      </w:pPr>
      <w:r w:rsidDel="00000000" w:rsidR="00000000" w:rsidRPr="00000000">
        <w:rPr>
          <w:rtl w:val="0"/>
        </w:rPr>
      </w:r>
    </w:p>
    <w:p w:rsidR="00000000" w:rsidDel="00000000" w:rsidP="00000000" w:rsidRDefault="00000000" w:rsidRPr="00000000" w14:paraId="00000007">
      <w:pPr>
        <w:jc w:val="right"/>
        <w:rPr>
          <w:sz w:val="24"/>
          <w:szCs w:val="24"/>
        </w:rPr>
      </w:pPr>
      <w:r w:rsidDel="00000000" w:rsidR="00000000" w:rsidRPr="00000000">
        <w:rPr>
          <w:sz w:val="24"/>
          <w:szCs w:val="24"/>
          <w:rtl w:val="0"/>
        </w:rPr>
        <w:t xml:space="preserve">Adalberto Dias de Souza</w:t>
      </w:r>
    </w:p>
    <w:p w:rsidR="00000000" w:rsidDel="00000000" w:rsidP="00000000" w:rsidRDefault="00000000" w:rsidRPr="00000000" w14:paraId="00000008">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 </w:t>
      </w:r>
      <w:r w:rsidDel="00000000" w:rsidR="00000000" w:rsidRPr="00000000">
        <w:rPr>
          <w:sz w:val="24"/>
          <w:szCs w:val="24"/>
          <w:rtl w:val="0"/>
        </w:rPr>
        <w:t xml:space="preserve">de Campo Mourão – e-mail: adalbertodias.unespar@gmail.com</w:t>
      </w:r>
    </w:p>
    <w:p w:rsidR="00000000" w:rsidDel="00000000" w:rsidP="00000000" w:rsidRDefault="00000000" w:rsidRPr="00000000" w14:paraId="00000009">
      <w:pPr>
        <w:jc w:val="right"/>
        <w:rPr>
          <w:sz w:val="24"/>
          <w:szCs w:val="24"/>
        </w:rPr>
      </w:pPr>
      <w:r w:rsidDel="00000000" w:rsidR="00000000" w:rsidRPr="00000000">
        <w:rPr>
          <w:rtl w:val="0"/>
        </w:rPr>
      </w:r>
    </w:p>
    <w:p w:rsidR="00000000" w:rsidDel="00000000" w:rsidP="00000000" w:rsidRDefault="00000000" w:rsidRPr="00000000" w14:paraId="0000000A">
      <w:pPr>
        <w:jc w:val="right"/>
        <w:rPr>
          <w:sz w:val="24"/>
          <w:szCs w:val="24"/>
        </w:rPr>
      </w:pPr>
      <w:r w:rsidDel="00000000" w:rsidR="00000000" w:rsidRPr="00000000">
        <w:rPr>
          <w:sz w:val="24"/>
          <w:szCs w:val="24"/>
          <w:rtl w:val="0"/>
        </w:rPr>
        <w:t xml:space="preserve">Marcos Junior Ferreira de Jesus</w:t>
      </w:r>
    </w:p>
    <w:p w:rsidR="00000000" w:rsidDel="00000000" w:rsidP="00000000" w:rsidRDefault="00000000" w:rsidRPr="00000000" w14:paraId="0000000B">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 </w:t>
      </w:r>
      <w:r w:rsidDel="00000000" w:rsidR="00000000" w:rsidRPr="00000000">
        <w:rPr>
          <w:sz w:val="24"/>
          <w:szCs w:val="24"/>
          <w:rtl w:val="0"/>
        </w:rPr>
        <w:t xml:space="preserve">de Campo Mourão – e-mail: marcos_junio@hotmail.com</w:t>
      </w:r>
    </w:p>
    <w:p w:rsidR="00000000" w:rsidDel="00000000" w:rsidP="00000000" w:rsidRDefault="00000000" w:rsidRPr="00000000" w14:paraId="0000000C">
      <w:pPr>
        <w:jc w:val="right"/>
        <w:rPr>
          <w:sz w:val="24"/>
          <w:szCs w:val="24"/>
        </w:rPr>
      </w:pPr>
      <w:r w:rsidDel="00000000" w:rsidR="00000000" w:rsidRPr="00000000">
        <w:rPr>
          <w:rtl w:val="0"/>
        </w:rPr>
      </w:r>
    </w:p>
    <w:p w:rsidR="00000000" w:rsidDel="00000000" w:rsidP="00000000" w:rsidRDefault="00000000" w:rsidRPr="00000000" w14:paraId="0000000D">
      <w:pPr>
        <w:jc w:val="right"/>
        <w:rPr>
          <w:sz w:val="24"/>
          <w:szCs w:val="24"/>
        </w:rPr>
      </w:pPr>
      <w:r w:rsidDel="00000000" w:rsidR="00000000" w:rsidRPr="00000000">
        <w:rPr>
          <w:sz w:val="24"/>
          <w:szCs w:val="24"/>
          <w:rtl w:val="0"/>
        </w:rPr>
        <w:t xml:space="preserve">Programa Institucional de PIBIS</w:t>
      </w:r>
    </w:p>
    <w:p w:rsidR="00000000" w:rsidDel="00000000" w:rsidP="00000000" w:rsidRDefault="00000000" w:rsidRPr="00000000" w14:paraId="0000000E">
      <w:pPr>
        <w:jc w:val="right"/>
        <w:rPr>
          <w:sz w:val="24"/>
          <w:szCs w:val="24"/>
        </w:rPr>
      </w:pPr>
      <w:r w:rsidDel="00000000" w:rsidR="00000000" w:rsidRPr="00000000">
        <w:rPr>
          <w:rtl w:val="0"/>
        </w:rPr>
      </w:r>
    </w:p>
    <w:p w:rsidR="00000000" w:rsidDel="00000000" w:rsidP="00000000" w:rsidRDefault="00000000" w:rsidRPr="00000000" w14:paraId="0000000F">
      <w:pPr>
        <w:jc w:val="right"/>
        <w:rPr>
          <w:sz w:val="24"/>
          <w:szCs w:val="24"/>
        </w:rPr>
      </w:pPr>
      <w:r w:rsidDel="00000000" w:rsidR="00000000" w:rsidRPr="00000000">
        <w:rPr>
          <w:sz w:val="24"/>
          <w:szCs w:val="24"/>
          <w:rtl w:val="0"/>
        </w:rPr>
        <w:t xml:space="preserve">Grande Área do Conhecimento: Administração</w:t>
      </w:r>
    </w:p>
    <w:p w:rsidR="00000000" w:rsidDel="00000000" w:rsidP="00000000" w:rsidRDefault="00000000" w:rsidRPr="00000000" w14:paraId="00000010">
      <w:pPr>
        <w:jc w:val="right"/>
        <w:rPr>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line="360" w:lineRule="auto"/>
        <w:jc w:val="both"/>
        <w:rPr>
          <w:color w:val="ff0000"/>
          <w:sz w:val="24"/>
          <w:szCs w:val="24"/>
        </w:rPr>
      </w:pPr>
      <w:r w:rsidDel="00000000" w:rsidR="00000000" w:rsidRPr="00000000">
        <w:rPr>
          <w:b w:val="1"/>
          <w:sz w:val="24"/>
          <w:szCs w:val="24"/>
          <w:rtl w:val="0"/>
        </w:rPr>
        <w:t xml:space="preserve">INTRODUÇÃO </w:t>
      </w:r>
      <w:r w:rsidDel="00000000" w:rsidR="00000000" w:rsidRPr="00000000">
        <w:rPr>
          <w:rtl w:val="0"/>
        </w:rPr>
      </w:r>
    </w:p>
    <w:p w:rsidR="00000000" w:rsidDel="00000000" w:rsidP="00000000" w:rsidRDefault="00000000" w:rsidRPr="00000000" w14:paraId="00000013">
      <w:pPr>
        <w:spacing w:line="360" w:lineRule="auto"/>
        <w:jc w:val="both"/>
        <w:rPr>
          <w:color w:val="ff0000"/>
          <w:sz w:val="24"/>
          <w:szCs w:val="24"/>
        </w:rPr>
      </w:pPr>
      <w:r w:rsidDel="00000000" w:rsidR="00000000" w:rsidRPr="00000000">
        <w:rPr>
          <w:rtl w:val="0"/>
        </w:rPr>
      </w:r>
    </w:p>
    <w:p w:rsidR="00000000" w:rsidDel="00000000" w:rsidP="00000000" w:rsidRDefault="00000000" w:rsidRPr="00000000" w14:paraId="00000014">
      <w:pPr>
        <w:spacing w:line="360" w:lineRule="auto"/>
        <w:ind w:right="0" w:firstLine="709"/>
        <w:jc w:val="both"/>
        <w:rPr>
          <w:sz w:val="24"/>
          <w:szCs w:val="24"/>
        </w:rPr>
      </w:pPr>
      <w:r w:rsidDel="00000000" w:rsidR="00000000" w:rsidRPr="00000000">
        <w:rPr>
          <w:sz w:val="24"/>
          <w:szCs w:val="24"/>
          <w:rtl w:val="0"/>
        </w:rPr>
        <w:t xml:space="preserve">O interesse pelo tema empreendedorismo e inovação tem aumentado substancialmente nos últimos anos, podendo mencionar-se o crescente número de publicações e a abertura de espaço para discussão em importantes congressos de administração. </w:t>
      </w:r>
    </w:p>
    <w:p w:rsidR="00000000" w:rsidDel="00000000" w:rsidP="00000000" w:rsidRDefault="00000000" w:rsidRPr="00000000" w14:paraId="00000015">
      <w:pPr>
        <w:spacing w:line="360" w:lineRule="auto"/>
        <w:ind w:right="0" w:firstLine="709"/>
        <w:jc w:val="both"/>
        <w:rPr>
          <w:sz w:val="24"/>
          <w:szCs w:val="24"/>
        </w:rPr>
      </w:pPr>
      <w:r w:rsidDel="00000000" w:rsidR="00000000" w:rsidRPr="00000000">
        <w:rPr>
          <w:sz w:val="24"/>
          <w:szCs w:val="24"/>
          <w:rtl w:val="0"/>
        </w:rPr>
        <w:t xml:space="preserve">Esse interesse cresce em conjunto com o número de abertura de novos negócios, conforme dados da Global Entrepreneurship Monitor (GEM), em 2021 o Brasil chegou a bater o recorde de aberturas de novos negócios, atingindo a média de 682,7 mil de micro e pequenas empresas e 3,1 milhões de cadastros de Microempreendedor Individual (MEI). </w:t>
      </w:r>
    </w:p>
    <w:p w:rsidR="00000000" w:rsidDel="00000000" w:rsidP="00000000" w:rsidRDefault="00000000" w:rsidRPr="00000000" w14:paraId="00000016">
      <w:pPr>
        <w:spacing w:line="360" w:lineRule="auto"/>
        <w:ind w:right="0" w:firstLine="709"/>
        <w:jc w:val="both"/>
        <w:rPr>
          <w:sz w:val="24"/>
          <w:szCs w:val="24"/>
        </w:rPr>
      </w:pPr>
      <w:r w:rsidDel="00000000" w:rsidR="00000000" w:rsidRPr="00000000">
        <w:rPr>
          <w:sz w:val="24"/>
          <w:szCs w:val="24"/>
          <w:rtl w:val="0"/>
        </w:rPr>
        <w:t xml:space="preserve">Agora, em uma pesquisa mais recente, a GEM em parceria com o Sebrae e o Instituto Brasileiro de Qualidade e Produtividade (IBQP), aponta que em 2022 o Brasil já conta com mais de 19 milhões de empresas. </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Contudo, a taxa de mortalidade no Brasil ainda é alta, uma pesquisa realizada pelo Sebrae, revela que 30% das novas pequenas e médias empresas no Brasil não sobrevivem aos primeiros 2 anos, e quase 40% dessas empresas, não resistem por 5 anos. Diante desta problemática, muitos estudos foram realizados para identificar as causas da mortalidade das empresas. </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Em um estudo realizado pelo Sebrae em 2014, revela que a falta de gestão empresarial é um dos principais motivos que levam as empresas a mortalidade. Alguns estudos que abordam esta temática, como de Zanotelli e Ceruti (2020) e Santos, Dorow e Beuren (2016) também verificaram a falta de instrumentos gerenciais nas empresas. </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Feil e Haberkamp (2020) verificam também que os gestores atribuem uma importância alta para os instrumentos que auxiliam as práticas gerenciais, contudo nas empresas estudadas a utilização dessas ferramentas não é feita da maneira adequada, reforçando a necessidade da realização de mais pesquisas relacionadas à sua importância no apoio ao gerenciamento empresarial. </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Diante do exposto, emerge a necessidade de analisar as competências essenciais do administrador contemporâneo, sendo elas, o empreendedorismo, o gerenciamento empresarial e a inovação. Para isto, o estudo tem como objetivo analisar as relações entre os temas, empreendedorismo, gestão e inovação, e ainda identificar o grau de utilização de técnicas e ferramentas de apoio ao gerenciamento empresarial pelos empreendedores e administradores do estado do Paraná. </w:t>
      </w:r>
    </w:p>
    <w:p w:rsidR="00000000" w:rsidDel="00000000" w:rsidP="00000000" w:rsidRDefault="00000000" w:rsidRPr="00000000" w14:paraId="0000001B">
      <w:pPr>
        <w:tabs>
          <w:tab w:val="left" w:pos="1890"/>
        </w:tabs>
        <w:spacing w:line="360" w:lineRule="auto"/>
        <w:ind w:firstLine="708"/>
        <w:jc w:val="both"/>
        <w:rPr>
          <w:b w:val="1"/>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1C">
      <w:pPr>
        <w:spacing w:line="360" w:lineRule="auto"/>
        <w:jc w:val="both"/>
        <w:rPr>
          <w:color w:val="ff0000"/>
          <w:sz w:val="24"/>
          <w:szCs w:val="24"/>
        </w:rPr>
      </w:pPr>
      <w:r w:rsidDel="00000000" w:rsidR="00000000" w:rsidRPr="00000000">
        <w:rPr>
          <w:b w:val="1"/>
          <w:sz w:val="24"/>
          <w:szCs w:val="24"/>
          <w:rtl w:val="0"/>
        </w:rPr>
        <w:t xml:space="preserve">MATERIAIS E MÉTODOS </w:t>
      </w:r>
      <w:r w:rsidDel="00000000" w:rsidR="00000000" w:rsidRPr="00000000">
        <w:rPr>
          <w:rtl w:val="0"/>
        </w:rPr>
      </w:r>
    </w:p>
    <w:p w:rsidR="00000000" w:rsidDel="00000000" w:rsidP="00000000" w:rsidRDefault="00000000" w:rsidRPr="00000000" w14:paraId="0000001D">
      <w:pPr>
        <w:spacing w:line="360" w:lineRule="auto"/>
        <w:jc w:val="both"/>
        <w:rPr>
          <w:color w:val="ff0000"/>
          <w:sz w:val="24"/>
          <w:szCs w:val="24"/>
        </w:rPr>
      </w:pPr>
      <w:r w:rsidDel="00000000" w:rsidR="00000000" w:rsidRPr="00000000">
        <w:rPr>
          <w:rtl w:val="0"/>
        </w:rPr>
      </w:r>
    </w:p>
    <w:p w:rsidR="00000000" w:rsidDel="00000000" w:rsidP="00000000" w:rsidRDefault="00000000" w:rsidRPr="00000000" w14:paraId="0000001E">
      <w:pPr>
        <w:shd w:fill="ffffff" w:val="clear"/>
        <w:spacing w:after="240" w:line="360" w:lineRule="auto"/>
        <w:rPr>
          <w:b w:val="1"/>
          <w:color w:val="000000"/>
          <w:sz w:val="24"/>
          <w:szCs w:val="24"/>
        </w:rPr>
      </w:pPr>
      <w:r w:rsidDel="00000000" w:rsidR="00000000" w:rsidRPr="00000000">
        <w:rPr>
          <w:b w:val="1"/>
          <w:color w:val="000000"/>
          <w:sz w:val="24"/>
          <w:szCs w:val="24"/>
          <w:rtl w:val="0"/>
        </w:rPr>
        <w:t xml:space="preserve">EMPREENDEDORISMO</w:t>
      </w:r>
    </w:p>
    <w:p w:rsidR="00000000" w:rsidDel="00000000" w:rsidP="00000000" w:rsidRDefault="00000000" w:rsidRPr="00000000" w14:paraId="0000001F">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Empreendedorismo é uma livre tradução da palavra</w:t>
      </w:r>
      <w:r w:rsidDel="00000000" w:rsidR="00000000" w:rsidRPr="00000000">
        <w:rPr>
          <w:b w:val="1"/>
          <w:color w:val="000000"/>
          <w:sz w:val="24"/>
          <w:szCs w:val="24"/>
          <w:rtl w:val="0"/>
        </w:rPr>
        <w:t xml:space="preserve"> </w:t>
      </w:r>
      <w:r w:rsidDel="00000000" w:rsidR="00000000" w:rsidRPr="00000000">
        <w:rPr>
          <w:i w:val="1"/>
          <w:color w:val="000000"/>
          <w:sz w:val="24"/>
          <w:szCs w:val="24"/>
          <w:rtl w:val="0"/>
        </w:rPr>
        <w:t xml:space="preserve">entrepreneurship </w:t>
      </w:r>
      <w:r w:rsidDel="00000000" w:rsidR="00000000" w:rsidRPr="00000000">
        <w:rPr>
          <w:color w:val="000000"/>
          <w:sz w:val="24"/>
          <w:szCs w:val="24"/>
          <w:rtl w:val="0"/>
        </w:rPr>
        <w:t xml:space="preserve">da língua inglesa e originada da palavra francesa </w:t>
      </w:r>
      <w:r w:rsidDel="00000000" w:rsidR="00000000" w:rsidRPr="00000000">
        <w:rPr>
          <w:i w:val="1"/>
          <w:color w:val="000000"/>
          <w:sz w:val="24"/>
          <w:szCs w:val="24"/>
          <w:rtl w:val="0"/>
        </w:rPr>
        <w:t xml:space="preserve">entrepreuneur </w:t>
      </w: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entre</w:t>
      </w:r>
      <w:r w:rsidDel="00000000" w:rsidR="00000000" w:rsidRPr="00000000">
        <w:rPr>
          <w:color w:val="000000"/>
          <w:sz w:val="24"/>
          <w:szCs w:val="24"/>
          <w:rtl w:val="0"/>
        </w:rPr>
        <w:t xml:space="preserve"> = entre ou intermediário e </w:t>
      </w:r>
      <w:r w:rsidDel="00000000" w:rsidR="00000000" w:rsidRPr="00000000">
        <w:rPr>
          <w:i w:val="1"/>
          <w:color w:val="000000"/>
          <w:sz w:val="24"/>
          <w:szCs w:val="24"/>
          <w:rtl w:val="0"/>
        </w:rPr>
        <w:t xml:space="preserve">prende</w:t>
      </w:r>
      <w:r w:rsidDel="00000000" w:rsidR="00000000" w:rsidRPr="00000000">
        <w:rPr>
          <w:color w:val="000000"/>
          <w:sz w:val="24"/>
          <w:szCs w:val="24"/>
          <w:rtl w:val="0"/>
        </w:rPr>
        <w:t xml:space="preserve"> = fazer, tomar ou assumir algo) que, de acordo com Filion (1991), foi originalmente usada para descrever uma pessoa que comprava insumos, processava-os e os vendia para outra pessoa, o </w:t>
      </w:r>
      <w:r w:rsidDel="00000000" w:rsidR="00000000" w:rsidRPr="00000000">
        <w:rPr>
          <w:i w:val="1"/>
          <w:color w:val="000000"/>
          <w:sz w:val="24"/>
          <w:szCs w:val="24"/>
          <w:rtl w:val="0"/>
        </w:rPr>
        <w:t xml:space="preserve">entrepreneur</w:t>
      </w:r>
      <w:r w:rsidDel="00000000" w:rsidR="00000000" w:rsidRPr="00000000">
        <w:rPr>
          <w:color w:val="000000"/>
          <w:sz w:val="24"/>
          <w:szCs w:val="24"/>
          <w:rtl w:val="0"/>
        </w:rPr>
        <w:t xml:space="preserve"> era, então, uma pessoa que identificava uma oportunidade de negócio e assumia o risco de fazer estas revendas. </w:t>
      </w:r>
    </w:p>
    <w:p w:rsidR="00000000" w:rsidDel="00000000" w:rsidP="00000000" w:rsidRDefault="00000000" w:rsidRPr="00000000" w14:paraId="00000020">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Dornelas (2021) faz uma apropriada definição de empreendedorismo, para o autor empreendedorismo é o envolvimento das pessoas e dos processos que, em conjunto transformam ideias inovadoras em oportunidades e ao fazer a perfeita implementação destas oportunidades, tem-se a criação de um negócio de sucesso. Dornelas (2021) ainda complementa dizendo que essa criação envolve assumir riscos calculados.</w:t>
      </w:r>
    </w:p>
    <w:p w:rsidR="00000000" w:rsidDel="00000000" w:rsidP="00000000" w:rsidRDefault="00000000" w:rsidRPr="00000000" w14:paraId="00000021">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Assim, podemos dizer então, que o empreender significa a identificação de uma oportunidade e a transformação da mesma em um negócio de sucesso, e sempre assumindo riscos calculados.</w:t>
      </w:r>
    </w:p>
    <w:p w:rsidR="00000000" w:rsidDel="00000000" w:rsidP="00000000" w:rsidRDefault="00000000" w:rsidRPr="00000000" w14:paraId="00000022">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Quando se refere ao empreendedor, muitas são as definições, uma das mais antigas é a de Joseph Schumpeter (1949), o economista diz que “o empreendedor é aquele que destruía a ordem econômica existente pela introdução de novos produtos e serviços, pela criação de novas formas de organização ou pela exploração de novos recursos e materiais” (apud DORNELAS, 2021, p.29).</w:t>
      </w:r>
    </w:p>
    <w:p w:rsidR="00000000" w:rsidDel="00000000" w:rsidP="00000000" w:rsidRDefault="00000000" w:rsidRPr="00000000" w14:paraId="00000023">
      <w:pPr>
        <w:shd w:fill="ffffff" w:val="clear"/>
        <w:spacing w:line="360" w:lineRule="auto"/>
        <w:ind w:firstLine="709"/>
        <w:jc w:val="both"/>
        <w:rPr>
          <w:b w:val="1"/>
          <w:color w:val="000000"/>
          <w:sz w:val="24"/>
          <w:szCs w:val="24"/>
        </w:rPr>
      </w:pPr>
      <w:r w:rsidDel="00000000" w:rsidR="00000000" w:rsidRPr="00000000">
        <w:rPr>
          <w:color w:val="000000"/>
          <w:sz w:val="24"/>
          <w:szCs w:val="24"/>
          <w:rtl w:val="0"/>
        </w:rPr>
        <w:t xml:space="preserve">Filion (1991) em sua definição diz que “um empreendedor é uma pessoa que imagina, desenvolve e realiza visões”, o autor explica que a imaginação é necessária para que se tenha visões e a visão denota a habilidade de definir e alcançar objetivos.</w:t>
      </w:r>
      <w:r w:rsidDel="00000000" w:rsidR="00000000" w:rsidRPr="00000000">
        <w:rPr>
          <w:rtl w:val="0"/>
        </w:rPr>
      </w:r>
    </w:p>
    <w:p w:rsidR="00000000" w:rsidDel="00000000" w:rsidP="00000000" w:rsidRDefault="00000000" w:rsidRPr="00000000" w14:paraId="00000024">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Já Dornelas (2001) afirma que “o empreendedor é aquele que faz as coisas acontecerem, se antecipa aos fatos e tem uma visão futura da organização”.</w:t>
      </w:r>
    </w:p>
    <w:p w:rsidR="00000000" w:rsidDel="00000000" w:rsidP="00000000" w:rsidRDefault="00000000" w:rsidRPr="00000000" w14:paraId="00000025">
      <w:pPr>
        <w:shd w:fill="ffffff" w:val="clear"/>
        <w:spacing w:line="360" w:lineRule="auto"/>
        <w:ind w:firstLine="709"/>
        <w:jc w:val="both"/>
        <w:rPr>
          <w:b w:val="1"/>
          <w:color w:val="000000"/>
          <w:sz w:val="24"/>
          <w:szCs w:val="24"/>
        </w:rPr>
      </w:pPr>
      <w:r w:rsidDel="00000000" w:rsidR="00000000" w:rsidRPr="00000000">
        <w:rPr>
          <w:color w:val="000000"/>
          <w:sz w:val="24"/>
          <w:szCs w:val="24"/>
          <w:rtl w:val="0"/>
        </w:rPr>
        <w:t xml:space="preserve">Com estas definições percebe-se que além de identificar oportunidades e assumir riscos, o empreendedorismo tem bastante relação com a inovação. Sob essa perspectiva Schumpeter afirma que o empreendedor é a essência da inovação no mundo e que torna obsoletas as antigas maneiras de fazer negócios (apud CHIAVENATO, 2021, p. 11).</w:t>
      </w:r>
      <w:r w:rsidDel="00000000" w:rsidR="00000000" w:rsidRPr="00000000">
        <w:rPr>
          <w:rtl w:val="0"/>
        </w:rPr>
      </w:r>
    </w:p>
    <w:p w:rsidR="00000000" w:rsidDel="00000000" w:rsidP="00000000" w:rsidRDefault="00000000" w:rsidRPr="00000000" w14:paraId="00000026">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Assim, definimos que para empreender é preciso ter o espírito empreendedor, esse espírito está presente em todas as pessoas que, mesmo sem criar um novo negócio, estão preocupadas e focadas em inovar e assumir riscos.</w:t>
      </w:r>
    </w:p>
    <w:p w:rsidR="00000000" w:rsidDel="00000000" w:rsidP="00000000" w:rsidRDefault="00000000" w:rsidRPr="00000000" w14:paraId="00000027">
      <w:pPr>
        <w:shd w:fill="ffffff" w:val="clea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8">
      <w:pPr>
        <w:spacing w:after="240" w:line="360" w:lineRule="auto"/>
        <w:jc w:val="both"/>
        <w:rPr>
          <w:b w:val="1"/>
          <w:sz w:val="24"/>
          <w:szCs w:val="24"/>
        </w:rPr>
      </w:pPr>
      <w:r w:rsidDel="00000000" w:rsidR="00000000" w:rsidRPr="00000000">
        <w:rPr>
          <w:b w:val="1"/>
          <w:sz w:val="24"/>
          <w:szCs w:val="24"/>
          <w:rtl w:val="0"/>
        </w:rPr>
        <w:t xml:space="preserve">GERENCIAMENTO EMPRESARIAL</w:t>
      </w:r>
    </w:p>
    <w:p w:rsidR="00000000" w:rsidDel="00000000" w:rsidP="00000000" w:rsidRDefault="00000000" w:rsidRPr="00000000" w14:paraId="00000029">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A utilização de técnicas e ferramentas de apoio ao gerenciamento empresarial tem se mostrado cada vez mais importante, independente do porte ou atividade do empreendimento. Desta forma, seria desejável que o número de novos empreendimentos fosse proporcional ao número de gestores capacitados, caso contrário continuará surgindo empresas que por falta de uma gestão adequada de suas atividades, não permanecem mais de dois anos no mercado.</w:t>
      </w:r>
    </w:p>
    <w:p w:rsidR="00000000" w:rsidDel="00000000" w:rsidP="00000000" w:rsidRDefault="00000000" w:rsidRPr="00000000" w14:paraId="0000002A">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Filion (1988) afirma que os empreendedores devem não só definir o que precisam fazer, mas também o que têm de aprender para serem capazes de fazê-lo. Isto significa que ter conhecimentos gerenciais é essencial para o sucesso de um empreendimento.</w:t>
      </w:r>
    </w:p>
    <w:p w:rsidR="00000000" w:rsidDel="00000000" w:rsidP="00000000" w:rsidRDefault="00000000" w:rsidRPr="00000000" w14:paraId="0000002B">
      <w:pPr>
        <w:shd w:fill="ffffff" w:val="clear"/>
        <w:spacing w:line="360" w:lineRule="auto"/>
        <w:ind w:firstLine="709"/>
        <w:jc w:val="both"/>
        <w:rPr>
          <w:color w:val="000000"/>
          <w:sz w:val="24"/>
          <w:szCs w:val="24"/>
        </w:rPr>
      </w:pPr>
      <w:r w:rsidDel="00000000" w:rsidR="00000000" w:rsidRPr="00000000">
        <w:rPr>
          <w:color w:val="000000"/>
          <w:sz w:val="24"/>
          <w:szCs w:val="24"/>
          <w:rtl w:val="0"/>
        </w:rPr>
        <w:t xml:space="preserve">Para Dornelas (2021) também é imprescindível que o empreendedor tenha conhecimentos gerenciais, que incluem as áreas envolvidas na criação, desenvolvimento e gerenciamento da empresa, como marketing, administração, finanças, produção, tomada de decisão e ser um bom negociante. </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 xml:space="preserve">Para Marques (2020) as habilidades gerenciais são técnicas e ferramentas de gestão de empresas que podem auxiliar na tomada de decisão, no planejamento da instituição, para a análise dos problemas, resultando em soluções pertinentes para o gerenciamento organização. </w:t>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O conhecimento de tais técnicas e ferramentas e o entendimento de sua adequação a diferentes contextos é o caminho para que o gestor tome decisões mais consistentes e que sua gestão consiga ser mais alinhada com o atendimento das necessidades da empresa no mercado (MARQUES, 2020).</w:t>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O Sebrae (2021) também ressalta a importância dessas técnicas e ferramentas para o gerenciamento de uma organização e afirma que com as ferramentas certas, cada função dentro de um negócio pode ser executada com mais qualidade e rapidez, dando aos funcionários e ao gestor muito mais tranquilidade e eficiência. </w:t>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Zanotelli e Ceruti (2020) em uma pesquisa qualitativa realizada na cidade de Taquari, RS, Brasil, verificam o grau de utilização de instrumentos para gestão de processos e pessoas em cinco empreendimentos. Constatam que dois dos gestores adotam instrumentos de gestão de processos, mas não de gestão de pessoas, já os outros três gestores não utilizam nenhum tipo de instrumento de gestão de processos e/ou pessoas.</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A importância da utilização atribuída aos instrumentos gerenciais também foram apontados no estudo de Santos, Dorow e Beuren (2016), o estudo investigou 41 empresas do Alto Vale do Itajaí, SC, Brasil, os resultados da pesquisa evidenciam a maioria utiliza-se de controles operacionais, ao passo que as demonstrações contábeis não são utilizadas e os principais métodos de custeio são desconhecidos. Além disso, artefatos como planejamento estratégico, orçamento, retorno sobre investimento, são desconhecidos ou não utilizados pelos gestores, embora reconheçam a sua importância.</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sz w:val="24"/>
          <w:szCs w:val="24"/>
          <w:rtl w:val="0"/>
        </w:rPr>
        <w:t xml:space="preserve">Um estudo realizado por Feil e Haberkamp (2020) também com o objetivo de analisar o nível de importância e da utilização de ferramentas gerenciais e operacionais pelos gestores, aponta que o nível de importância atribuído às ferramentas operacionais e gerenciais é bastante considerável, contudo, em aproximadamente 70% das 105 empresas estudadas a utilização dessas ferramentas não é feita da maneira adequada.</w:t>
      </w:r>
    </w:p>
    <w:p w:rsidR="00000000" w:rsidDel="00000000" w:rsidP="00000000" w:rsidRDefault="00000000" w:rsidRPr="00000000" w14:paraId="00000032">
      <w:pPr>
        <w:spacing w:line="360" w:lineRule="auto"/>
        <w:ind w:firstLine="709"/>
        <w:jc w:val="both"/>
        <w:rPr>
          <w:sz w:val="24"/>
          <w:szCs w:val="24"/>
        </w:rPr>
      </w:pPr>
      <w:r w:rsidDel="00000000" w:rsidR="00000000" w:rsidRPr="00000000">
        <w:rPr>
          <w:sz w:val="24"/>
          <w:szCs w:val="24"/>
          <w:rtl w:val="0"/>
        </w:rPr>
        <w:t xml:space="preserve">Cabe ressaltar, ainda, que a falta de gerenciamento é um dos fatores condicionantes da mortalidade das empresas, isso é confirmado por um estudo realizado pelo Sebrae em 2014 que aponta que a falta de planejamento prévio, a falta de gestão empresarial e o comportamento do empreendedor são os principais motivos para as empresas fecharem as portas.</w:t>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sz w:val="24"/>
          <w:szCs w:val="24"/>
          <w:rtl w:val="0"/>
        </w:rPr>
        <w:t xml:space="preserve">Desta forma, podemos afirmar que, apesar do nível de importância atribuído aos instrumentos e técnicas gerenciais, sua utilização continua sendo um desafio para a grande maioria empresas, reforçando a necessidade da realização de mais pesquisas relacionadas à sua importância no apoio ao gerenciamento empresarial.</w:t>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5">
      <w:pPr>
        <w:spacing w:line="360" w:lineRule="auto"/>
        <w:jc w:val="both"/>
        <w:rPr>
          <w:b w:val="1"/>
          <w:sz w:val="24"/>
          <w:szCs w:val="24"/>
        </w:rPr>
      </w:pPr>
      <w:r w:rsidDel="00000000" w:rsidR="00000000" w:rsidRPr="00000000">
        <w:rPr>
          <w:b w:val="1"/>
          <w:sz w:val="24"/>
          <w:szCs w:val="24"/>
          <w:rtl w:val="0"/>
        </w:rPr>
        <w:t xml:space="preserve">INOVAÇÃO</w:t>
      </w:r>
    </w:p>
    <w:p w:rsidR="00000000" w:rsidDel="00000000" w:rsidP="00000000" w:rsidRDefault="00000000" w:rsidRPr="00000000" w14:paraId="0000003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Conforme Tidd e Bessant (2015) explicam o cenário competitivo está mudando em favor das organizações que conseguem mobilizar conhecimento e avanços tecnológicos e conceber a criação de novidades em suas ofertas e nas formas como as criam e lançam. </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Para Peter Drucker (1985) “a inovação é a ferramenta-chave dos gestores, o meio pelo qual exploram a mudança como uma oportunidade para um negócio ou serviço diferente. É passível de ser apresentada como uma disciplina, de ser ensinada e aprendida, de ser praticada”.</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De acordo com Schumpeter (1942), a inovação manifesta-se por diversas maneiras, através de novos produtos ou melhoria de produtos existentes, novos métodos de produção, abertura de novos mercados, acesso a novas fontes de matérias-primas e novas formas de organização industrial. </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Utterback (1971) define a inovação como uma invenção que atingiu a fase de introdução no mercado no caso de um novo produto. Se a invenção se referir a um novo processo, a inovação só ocorrerá quando o mesmo for usado. </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Essa ideia também é apresentada por Sousa, Neto e Luporini (2021), os autores consideram um que há um requisito para que algo seja chamado de inovação, a necessidade de gerar valor, isto é, na ausência de valor, a ideia não se transforma em uma inovação.</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Tidd e Bessant (2015) afirmam que a inovação contribui de diversas maneiras para o empreendimento. Pesquisas sugerem uma forte correlação entre novos produtos e o desempenho de mercado: novos produtos ajudam a conquistar e a manter fatias de mercado e aumentam a lucratividade nesses mercados.</w:t>
      </w:r>
    </w:p>
    <w:p w:rsidR="00000000" w:rsidDel="00000000" w:rsidP="00000000" w:rsidRDefault="00000000" w:rsidRPr="00000000" w14:paraId="0000003D">
      <w:pPr>
        <w:spacing w:line="360" w:lineRule="auto"/>
        <w:ind w:firstLine="709"/>
        <w:jc w:val="both"/>
        <w:rPr>
          <w:sz w:val="24"/>
          <w:szCs w:val="24"/>
        </w:rPr>
      </w:pPr>
      <w:r w:rsidDel="00000000" w:rsidR="00000000" w:rsidRPr="00000000">
        <w:rPr>
          <w:sz w:val="24"/>
          <w:szCs w:val="24"/>
          <w:rtl w:val="0"/>
        </w:rPr>
        <w:t xml:space="preserve">Pinto, Henriques e Martinhos (2014) explicitam que inovação torna as empresas mais competitivas, diferenciando-as da concorrência, e prescindindo de estratégias de baixo preço. Em suma, a inovação é um fator de alavancagem do desempenho econômico-financeiro, expresso em termos de quota de mercado, rentabilidade e crescimento.</w:t>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 xml:space="preserve">De acordo com Tidd e Bessant (2015) a inovação é movida pelo empreendedorismo, uma mistura de visão, paixão e esforço, que permite que ideias se transformem em realidade.</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Sob este contexto, Ferreira et al. (2007) verificou em um estudo realizado na Beira Interior, Portugal, que quanto maior é o espírito empreendedor do empresário, maior é a capacidade inovadora da empresa, e também concluem que essa capacidade inovadora melhora o desempenho empresarial.</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Nesta linha, Marques (2004) apresenta que as empresas inovadoras têm melhor desempenho e uma maior apetência para crescer no mercado, também concluí que o nível de intensidade tecnológica torna-se relevante no desempenho a curto e médio/longo prazo.</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Estudos de Mansfield (1962) e Klomp e Van Leeuwen (2001) apresentam que empresas consideradas inovadoras apresentam maiores taxas de crescimento, e que a inovação contribui significativamente para o desempenho geral de venda, produtividade e crescimento do nível de emprego.</w:t>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Frente a essas colocações, podemos afirmar que a inovação é um recurso essencial para qualquer empreendimento, aumenta o desempenho empresarial, a competividade, a produtividade e a demanda por novos produtos. Desta forma, é essencial que os administradores invistam em instrumentos gerenciais que auxiliem os processos de estratégia e inovação.</w:t>
      </w:r>
    </w:p>
    <w:p w:rsidR="00000000" w:rsidDel="00000000" w:rsidP="00000000" w:rsidRDefault="00000000" w:rsidRPr="00000000" w14:paraId="0000004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4">
      <w:pPr>
        <w:spacing w:after="240" w:line="360" w:lineRule="auto"/>
        <w:rPr>
          <w:b w:val="1"/>
          <w:sz w:val="24"/>
          <w:szCs w:val="24"/>
        </w:rPr>
      </w:pPr>
      <w:r w:rsidDel="00000000" w:rsidR="00000000" w:rsidRPr="00000000">
        <w:rPr>
          <w:b w:val="1"/>
          <w:sz w:val="24"/>
          <w:szCs w:val="24"/>
          <w:rtl w:val="0"/>
        </w:rPr>
        <w:t xml:space="preserve">PROCEDIMENTOS METODOLÓGICOS</w:t>
      </w:r>
    </w:p>
    <w:p w:rsidR="00000000" w:rsidDel="00000000" w:rsidP="00000000" w:rsidRDefault="00000000" w:rsidRPr="00000000" w14:paraId="00000045">
      <w:pPr>
        <w:spacing w:line="360" w:lineRule="auto"/>
        <w:ind w:firstLine="851"/>
        <w:jc w:val="both"/>
        <w:rPr>
          <w:sz w:val="24"/>
          <w:szCs w:val="24"/>
        </w:rPr>
      </w:pPr>
      <w:r w:rsidDel="00000000" w:rsidR="00000000" w:rsidRPr="00000000">
        <w:rPr>
          <w:sz w:val="24"/>
          <w:szCs w:val="24"/>
          <w:rtl w:val="0"/>
        </w:rPr>
        <w:t xml:space="preserve">A operacionalização empírica desta pesquisa foi desenvolvida a partir do método descritivo, para GIL (2022) as pesquisas descritivas têm como objetivo a descrição das características de determinada população ou fenômeno e também permitem identificar possíveis relações entre as variáveis, desta forma, foi realizado o estudo, a análise, o registro e a interpretação dos dados coletados na pesquisa, a fim de analisar as competências essenciais do administrador contemporâneo.</w:t>
      </w:r>
    </w:p>
    <w:p w:rsidR="00000000" w:rsidDel="00000000" w:rsidP="00000000" w:rsidRDefault="00000000" w:rsidRPr="00000000" w14:paraId="00000046">
      <w:pPr>
        <w:spacing w:line="360" w:lineRule="auto"/>
        <w:ind w:firstLine="851"/>
        <w:jc w:val="both"/>
        <w:rPr>
          <w:sz w:val="24"/>
          <w:szCs w:val="24"/>
        </w:rPr>
      </w:pPr>
      <w:r w:rsidDel="00000000" w:rsidR="00000000" w:rsidRPr="00000000">
        <w:rPr>
          <w:sz w:val="24"/>
          <w:szCs w:val="24"/>
          <w:rtl w:val="0"/>
        </w:rPr>
        <w:t xml:space="preserve">A abordagem da pesquisa, por sua vez, classifica-se como quali-quantitativa, isto é, foram combinados elementos da pesquisa quantitativa e da qualitativa, sendo realizada a análise dos dados a partir de sua quantificação, utilizando-se de gráficos, e também a partir de suas explicações e motivos de forma mais subjetiva. Quanto à natureza, o estudo objetiva contribuir com novos conhecimentos ao tema, contudo sendo apenas um trabalho acadêmico não apresenta essa finalidade de forma imediata, por esse motivo é uma pesquisa básica.  </w:t>
      </w:r>
    </w:p>
    <w:p w:rsidR="00000000" w:rsidDel="00000000" w:rsidP="00000000" w:rsidRDefault="00000000" w:rsidRPr="00000000" w14:paraId="00000047">
      <w:pPr>
        <w:spacing w:line="360" w:lineRule="auto"/>
        <w:ind w:firstLine="851"/>
        <w:jc w:val="both"/>
        <w:rPr>
          <w:sz w:val="24"/>
          <w:szCs w:val="24"/>
        </w:rPr>
      </w:pPr>
      <w:r w:rsidDel="00000000" w:rsidR="00000000" w:rsidRPr="00000000">
        <w:rPr>
          <w:sz w:val="24"/>
          <w:szCs w:val="24"/>
          <w:rtl w:val="0"/>
        </w:rPr>
        <w:t xml:space="preserve">Inicialmente o estudo foi realizado com pesquisas bibliográficas, tendo como base, artigos, teses, dissertações e livros, sobre os conceitos de empreendedorismo, gerenciamento empresarial e inovação, visando compor a fundamentação teórica para suporte e estudo, para VERGARA (1998) este procedimento fornece instrumental analítico que permite realizar qualquer tipo de pesquisa. </w:t>
      </w:r>
    </w:p>
    <w:p w:rsidR="00000000" w:rsidDel="00000000" w:rsidP="00000000" w:rsidRDefault="00000000" w:rsidRPr="00000000" w14:paraId="00000048">
      <w:pPr>
        <w:spacing w:line="360" w:lineRule="auto"/>
        <w:ind w:firstLine="851"/>
        <w:jc w:val="both"/>
        <w:rPr>
          <w:sz w:val="24"/>
          <w:szCs w:val="24"/>
        </w:rPr>
      </w:pPr>
      <w:r w:rsidDel="00000000" w:rsidR="00000000" w:rsidRPr="00000000">
        <w:rPr>
          <w:sz w:val="24"/>
          <w:szCs w:val="24"/>
          <w:rtl w:val="0"/>
        </w:rPr>
        <w:t xml:space="preserve">Observando a carência de uma gestão adequada nas empresas, foi realizado um levantamento empírico, para identificar e analisar o grau de utilização de técnicas e ferramentas de gestão dos administradores de empresas paranaenses, como explica GIL (2002) essa pesquisa é feita a partir de uma coleta de informações a um grupo de pessoas acerca do problema estudado, em seguida feita uma análise quantitativa para se obter conclusões sobre os dados coletados. </w:t>
      </w:r>
    </w:p>
    <w:p w:rsidR="00000000" w:rsidDel="00000000" w:rsidP="00000000" w:rsidRDefault="00000000" w:rsidRPr="00000000" w14:paraId="00000049">
      <w:pPr>
        <w:spacing w:line="360" w:lineRule="auto"/>
        <w:ind w:firstLine="851"/>
        <w:jc w:val="both"/>
        <w:rPr>
          <w:sz w:val="24"/>
          <w:szCs w:val="24"/>
        </w:rPr>
      </w:pPr>
      <w:r w:rsidDel="00000000" w:rsidR="00000000" w:rsidRPr="00000000">
        <w:rPr>
          <w:sz w:val="24"/>
          <w:szCs w:val="24"/>
          <w:rtl w:val="0"/>
        </w:rPr>
        <w:t xml:space="preserve">Esse levantamento foi realizado por meio de uma pesquisa do tipo survey, com formulário eletrônico pela plataforma Google Forms. A população amostral do estudo compreende as empresas do estado do Paraná, para a delimitação da amostra, foi utilizado o critério de conveniência e aleatório, onde não apresenta nenhum procedimento estatístico, ou seja, foram contatadas as empresas pela facilidade de acesso a elas. Desta forma, a amostra foi composta por 15 empresas de porte aleatório.</w:t>
      </w:r>
    </w:p>
    <w:p w:rsidR="00000000" w:rsidDel="00000000" w:rsidP="00000000" w:rsidRDefault="00000000" w:rsidRPr="00000000" w14:paraId="0000004A">
      <w:pPr>
        <w:spacing w:line="360" w:lineRule="auto"/>
        <w:ind w:firstLine="851"/>
        <w:jc w:val="both"/>
        <w:rPr>
          <w:sz w:val="24"/>
          <w:szCs w:val="24"/>
        </w:rPr>
      </w:pPr>
      <w:r w:rsidDel="00000000" w:rsidR="00000000" w:rsidRPr="00000000">
        <w:rPr>
          <w:sz w:val="24"/>
          <w:szCs w:val="24"/>
          <w:rtl w:val="0"/>
        </w:rPr>
        <w:t xml:space="preserve">O formulário foi dividido em duas partes. A primeira parte do formulário buscava informações do respondente e da empresa, então foi questionado, seu nome, cargo na empresa, e e-mail e telefone para contato, sobre a empresa questionamos sua localização, ramo de atividade, número de funcionários para identificação de seu porte e tempo de existência.</w:t>
      </w:r>
    </w:p>
    <w:p w:rsidR="00000000" w:rsidDel="00000000" w:rsidP="00000000" w:rsidRDefault="00000000" w:rsidRPr="00000000" w14:paraId="0000004B">
      <w:pPr>
        <w:spacing w:line="360" w:lineRule="auto"/>
        <w:ind w:firstLine="709"/>
        <w:jc w:val="both"/>
        <w:rPr>
          <w:sz w:val="24"/>
          <w:szCs w:val="24"/>
        </w:rPr>
      </w:pPr>
      <w:r w:rsidDel="00000000" w:rsidR="00000000" w:rsidRPr="00000000">
        <w:rPr>
          <w:sz w:val="24"/>
          <w:szCs w:val="24"/>
          <w:rtl w:val="0"/>
        </w:rPr>
        <w:t xml:space="preserve">A segunda parte do formulário buscou identificar o grau de utilização de técnicas e ferramentas de gestão pelas empresas objetos de estudo, para isso foi exposto uma variedade de instrumentos da área de recursos humanos, marketing, finanças, compras, e estratégia e inovação.</w:t>
      </w:r>
    </w:p>
    <w:p w:rsidR="00000000" w:rsidDel="00000000" w:rsidP="00000000" w:rsidRDefault="00000000" w:rsidRPr="00000000" w14:paraId="0000004C">
      <w:pPr>
        <w:spacing w:line="360" w:lineRule="auto"/>
        <w:ind w:firstLine="709"/>
        <w:jc w:val="both"/>
        <w:rPr>
          <w:sz w:val="24"/>
          <w:szCs w:val="24"/>
        </w:rPr>
      </w:pPr>
      <w:r w:rsidDel="00000000" w:rsidR="00000000" w:rsidRPr="00000000">
        <w:rPr>
          <w:sz w:val="24"/>
          <w:szCs w:val="24"/>
          <w:rtl w:val="0"/>
        </w:rPr>
        <w:t xml:space="preserve">Para obter o grau de uso de cada técnica e ferramenta gerencial, os respondentes tinham cinco opções de resposta para assinalar: 1) Implantada e utilizada com frequência; 2) Implantada, mas não utilizada; 3) Em processo de implantação; 4) Não implantada; 5) Não conheço a ferramenta.</w:t>
      </w:r>
    </w:p>
    <w:p w:rsidR="00000000" w:rsidDel="00000000" w:rsidP="00000000" w:rsidRDefault="00000000" w:rsidRPr="00000000" w14:paraId="0000004D">
      <w:pPr>
        <w:spacing w:line="360" w:lineRule="auto"/>
        <w:ind w:firstLine="851"/>
        <w:jc w:val="both"/>
        <w:rPr>
          <w:sz w:val="24"/>
          <w:szCs w:val="24"/>
        </w:rPr>
      </w:pPr>
      <w:r w:rsidDel="00000000" w:rsidR="00000000" w:rsidRPr="00000000">
        <w:rPr>
          <w:sz w:val="24"/>
          <w:szCs w:val="24"/>
          <w:rtl w:val="0"/>
        </w:rPr>
        <w:t xml:space="preserve">Para contatar as empresas, foi feita comunicação com as associações comerciais do estado do Paraná e também diretamente com algumas empresas próximas. Foram recebidas 15 e todas foram utilizadas para a pesquisa.</w:t>
      </w:r>
    </w:p>
    <w:p w:rsidR="00000000" w:rsidDel="00000000" w:rsidP="00000000" w:rsidRDefault="00000000" w:rsidRPr="00000000" w14:paraId="0000004E">
      <w:pPr>
        <w:spacing w:line="360" w:lineRule="auto"/>
        <w:ind w:firstLine="851"/>
        <w:jc w:val="both"/>
        <w:rPr>
          <w:sz w:val="24"/>
          <w:szCs w:val="24"/>
        </w:rPr>
      </w:pPr>
      <w:r w:rsidDel="00000000" w:rsidR="00000000" w:rsidRPr="00000000">
        <w:rPr>
          <w:sz w:val="24"/>
          <w:szCs w:val="24"/>
          <w:rtl w:val="0"/>
        </w:rPr>
        <w:t xml:space="preserve">Após a coleta dos dados, se iniciou o processo de preparo dos dados para análise, partindo da organização dos mesmos, a fim de detectar falhas ou erros que possam prejudicar o resultado da pesquisa.  Uma vez que a coleta e o preparo dos dados foram feitas, se iniciou o processo de análise e interpretação dos dados. Para a interpretação dos dados, foi realizada a exposição dos dados coletados com os objetivos propostos e ao tema, para assim esclarecer o material da pesquisa e dar um significado mais amplo aos dados.</w:t>
      </w:r>
    </w:p>
    <w:p w:rsidR="00000000" w:rsidDel="00000000" w:rsidP="00000000" w:rsidRDefault="00000000" w:rsidRPr="00000000" w14:paraId="0000004F">
      <w:pPr>
        <w:spacing w:line="360" w:lineRule="auto"/>
        <w:jc w:val="both"/>
        <w:rPr>
          <w:strike w:val="1"/>
          <w:sz w:val="24"/>
          <w:szCs w:val="24"/>
        </w:rPr>
      </w:pPr>
      <w:r w:rsidDel="00000000" w:rsidR="00000000" w:rsidRPr="00000000">
        <w:rPr>
          <w:rtl w:val="0"/>
        </w:rPr>
      </w:r>
    </w:p>
    <w:bookmarkStart w:colFirst="0" w:colLast="0" w:name="gjdgxs" w:id="0"/>
    <w:bookmarkEnd w:id="0"/>
    <w:p w:rsidR="00000000" w:rsidDel="00000000" w:rsidP="00000000" w:rsidRDefault="00000000" w:rsidRPr="00000000" w14:paraId="00000050">
      <w:pPr>
        <w:spacing w:line="360" w:lineRule="auto"/>
        <w:jc w:val="both"/>
        <w:rPr>
          <w:color w:val="ff0000"/>
          <w:sz w:val="24"/>
          <w:szCs w:val="24"/>
        </w:rPr>
      </w:pPr>
      <w:r w:rsidDel="00000000" w:rsidR="00000000" w:rsidRPr="00000000">
        <w:rPr>
          <w:b w:val="1"/>
          <w:sz w:val="24"/>
          <w:szCs w:val="24"/>
          <w:rtl w:val="0"/>
        </w:rPr>
        <w:t xml:space="preserve">RESULTADOS E DISCUSSÕES </w:t>
      </w:r>
      <w:r w:rsidDel="00000000" w:rsidR="00000000" w:rsidRPr="00000000">
        <w:rPr>
          <w:rtl w:val="0"/>
        </w:rPr>
      </w:r>
    </w:p>
    <w:p w:rsidR="00000000" w:rsidDel="00000000" w:rsidP="00000000" w:rsidRDefault="00000000" w:rsidRPr="00000000" w14:paraId="00000051">
      <w:pPr>
        <w:spacing w:line="360" w:lineRule="auto"/>
        <w:jc w:val="both"/>
        <w:rPr>
          <w:color w:val="ff0000"/>
          <w:sz w:val="24"/>
          <w:szCs w:val="24"/>
        </w:rPr>
      </w:pPr>
      <w:r w:rsidDel="00000000" w:rsidR="00000000" w:rsidRPr="00000000">
        <w:rPr>
          <w:rtl w:val="0"/>
        </w:rPr>
      </w:r>
    </w:p>
    <w:p w:rsidR="00000000" w:rsidDel="00000000" w:rsidP="00000000" w:rsidRDefault="00000000" w:rsidRPr="00000000" w14:paraId="00000052">
      <w:pPr>
        <w:spacing w:line="360" w:lineRule="auto"/>
        <w:jc w:val="both"/>
        <w:rPr>
          <w:b w:val="1"/>
          <w:sz w:val="24"/>
          <w:szCs w:val="24"/>
        </w:rPr>
      </w:pPr>
      <w:r w:rsidDel="00000000" w:rsidR="00000000" w:rsidRPr="00000000">
        <w:rPr>
          <w:b w:val="1"/>
          <w:sz w:val="24"/>
          <w:szCs w:val="24"/>
          <w:rtl w:val="0"/>
        </w:rPr>
        <w:t xml:space="preserve">Dados dos respondentes e das empresas</w:t>
      </w:r>
    </w:p>
    <w:p w:rsidR="00000000" w:rsidDel="00000000" w:rsidP="00000000" w:rsidRDefault="00000000" w:rsidRPr="00000000" w14:paraId="0000005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4">
      <w:pPr>
        <w:spacing w:line="360" w:lineRule="auto"/>
        <w:ind w:firstLine="709"/>
        <w:jc w:val="both"/>
        <w:rPr>
          <w:sz w:val="24"/>
          <w:szCs w:val="24"/>
        </w:rPr>
      </w:pPr>
      <w:r w:rsidDel="00000000" w:rsidR="00000000" w:rsidRPr="00000000">
        <w:rPr>
          <w:sz w:val="24"/>
          <w:szCs w:val="24"/>
          <w:rtl w:val="0"/>
        </w:rPr>
        <w:t xml:space="preserve">Neste tópico será evidenciado o cargo dos respondentes e algumas informações sobre as empresas, questionadas na primeira parte do formulário. Quanto ao cargo dos respondentes, os que mais se evidenciam são de proprietário ou sócio e de profissionais da área administrativa, representando 26,7% e 20% respectivamente, outros cargos como diretor, secretária, auxiliar de logística e auxiliar de distribuição, aparecem apenas uma vez. </w:t>
      </w:r>
    </w:p>
    <w:p w:rsidR="00000000" w:rsidDel="00000000" w:rsidP="00000000" w:rsidRDefault="00000000" w:rsidRPr="00000000" w14:paraId="00000055">
      <w:pPr>
        <w:spacing w:line="360" w:lineRule="auto"/>
        <w:ind w:firstLine="709"/>
        <w:jc w:val="both"/>
        <w:rPr>
          <w:sz w:val="24"/>
          <w:szCs w:val="24"/>
        </w:rPr>
      </w:pPr>
      <w:r w:rsidDel="00000000" w:rsidR="00000000" w:rsidRPr="00000000">
        <w:rPr>
          <w:sz w:val="24"/>
          <w:szCs w:val="24"/>
          <w:rtl w:val="0"/>
        </w:rPr>
        <w:t xml:space="preserve">Com relação à localização das empresas, 60% (9) estão localizadas na cidade de Campo Mourão, 20% (3) estão localizadas em Curitiba, 13,3% (2) estão em Mamborê e 6,7% (1) na cidade de Peabiru. Quanto ao ramo de atividade das empresas, 46,7% (7) são do setor de comércio, 20% (3) são prestadoras de serviços, 20% (3) é indústria e 13,3% outros. Para identificar o porte da empresa, foi questionado seu número de funcionários, desta forma identificamos que 60% (9) são microempresas, 26,7% (4) são empresas de pequeno porte e 13,3% (2) são de médio porte. E por fim, quanto ao tempo de existência das empresas, 66,7% (10) estão entre um e três anos no mercado e 33,3% (10) estão há mais de três anos.</w:t>
      </w:r>
    </w:p>
    <w:p w:rsidR="00000000" w:rsidDel="00000000" w:rsidP="00000000" w:rsidRDefault="00000000" w:rsidRPr="00000000" w14:paraId="00000056">
      <w:pP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57">
      <w:pPr>
        <w:spacing w:line="360" w:lineRule="auto"/>
        <w:jc w:val="both"/>
        <w:rPr>
          <w:b w:val="1"/>
          <w:sz w:val="24"/>
          <w:szCs w:val="24"/>
        </w:rPr>
      </w:pPr>
      <w:r w:rsidDel="00000000" w:rsidR="00000000" w:rsidRPr="00000000">
        <w:rPr>
          <w:b w:val="1"/>
          <w:sz w:val="24"/>
          <w:szCs w:val="24"/>
          <w:rtl w:val="0"/>
        </w:rPr>
        <w:t xml:space="preserve">Grau de utilização de técnicas e ferramentas de gestão</w:t>
      </w:r>
    </w:p>
    <w:p w:rsidR="00000000" w:rsidDel="00000000" w:rsidP="00000000" w:rsidRDefault="00000000" w:rsidRPr="00000000" w14:paraId="0000005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9">
      <w:pPr>
        <w:spacing w:line="360" w:lineRule="auto"/>
        <w:ind w:firstLine="709"/>
        <w:jc w:val="both"/>
        <w:rPr>
          <w:sz w:val="24"/>
          <w:szCs w:val="24"/>
        </w:rPr>
      </w:pPr>
      <w:r w:rsidDel="00000000" w:rsidR="00000000" w:rsidRPr="00000000">
        <w:rPr>
          <w:sz w:val="24"/>
          <w:szCs w:val="24"/>
          <w:rtl w:val="0"/>
        </w:rPr>
        <w:t xml:space="preserve">Neste tópico será abordado os resultados da segunda parte do formulário que revelam qual o grau de utilização das técnicas e ferramentas para gestão de pessoas, de finanças, mercadológica, de compras, de estratégia e inovação. Por se tratar de uma pesquisa quali-quantitativa, além de apresentar as explicações dos dados, serão combinados gráficos, para facilitar a visualização dos instrumentos analisados.</w:t>
      </w:r>
    </w:p>
    <w:p w:rsidR="00000000" w:rsidDel="00000000" w:rsidP="00000000" w:rsidRDefault="00000000" w:rsidRPr="00000000" w14:paraId="0000005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5B">
      <w:pPr>
        <w:spacing w:line="360" w:lineRule="auto"/>
        <w:jc w:val="both"/>
        <w:rPr>
          <w:b w:val="1"/>
          <w:sz w:val="24"/>
          <w:szCs w:val="24"/>
        </w:rPr>
      </w:pPr>
      <w:r w:rsidDel="00000000" w:rsidR="00000000" w:rsidRPr="00000000">
        <w:rPr>
          <w:b w:val="1"/>
          <w:sz w:val="24"/>
          <w:szCs w:val="24"/>
          <w:rtl w:val="0"/>
        </w:rPr>
        <w:t xml:space="preserve">Gráfico 1: Grau de utilização de instrumentos para a gestão de pessoas.</w:t>
      </w:r>
    </w:p>
    <w:p w:rsidR="00000000" w:rsidDel="00000000" w:rsidP="00000000" w:rsidRDefault="00000000" w:rsidRPr="00000000" w14:paraId="0000005C">
      <w:pPr>
        <w:spacing w:line="360" w:lineRule="auto"/>
        <w:jc w:val="center"/>
        <w:rPr>
          <w:sz w:val="24"/>
          <w:szCs w:val="24"/>
        </w:rPr>
      </w:pPr>
      <w:r w:rsidDel="00000000" w:rsidR="00000000" w:rsidRPr="00000000">
        <w:rPr>
          <w:sz w:val="24"/>
          <w:szCs w:val="24"/>
        </w:rPr>
        <w:drawing>
          <wp:inline distB="0" distT="0" distL="0" distR="0">
            <wp:extent cx="4600575" cy="2114550"/>
            <wp:effectExtent b="19050" l="0" r="9525" t="0"/>
            <wp:docPr id="2" name=""/>
            <a:graphic>
              <a:graphicData uri="http://schemas.openxmlformats.org/drawingml/2006/chart">
                <c:chart r:id="rId6"/>
              </a:graphicData>
            </a:graphic>
          </wp:inline>
        </w:drawing>
      </w:r>
      <w:r w:rsidDel="00000000" w:rsidR="00000000" w:rsidRPr="00000000">
        <w:rPr>
          <w:rtl w:val="0"/>
        </w:rPr>
      </w:r>
    </w:p>
    <w:p w:rsidR="00000000" w:rsidDel="00000000" w:rsidP="00000000" w:rsidRDefault="00000000" w:rsidRPr="00000000" w14:paraId="0000005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E">
      <w:pPr>
        <w:spacing w:line="360" w:lineRule="auto"/>
        <w:ind w:firstLine="709"/>
        <w:jc w:val="both"/>
        <w:rPr>
          <w:sz w:val="24"/>
          <w:szCs w:val="24"/>
        </w:rPr>
      </w:pPr>
      <w:r w:rsidDel="00000000" w:rsidR="00000000" w:rsidRPr="00000000">
        <w:rPr>
          <w:sz w:val="24"/>
          <w:szCs w:val="24"/>
          <w:rtl w:val="0"/>
        </w:rPr>
        <w:t xml:space="preserve">Conforme revela o Gráfico 1, o recrutamento e seleção de pessoal e as ferramentas de controle de jornada do colaborador são implantados e utilizados por 46,6% das empresas, a avaliação de desempenho é utilizada por 40%, o programa de treinamento e seleção de pessoal é utilizado por 33,3% das empresas e, por fim, apresentando menor grau de utilização, a pesquisa de clima organizacional é utilizada por apenas 13,3% das empresa.</w:t>
      </w:r>
    </w:p>
    <w:p w:rsidR="00000000" w:rsidDel="00000000" w:rsidP="00000000" w:rsidRDefault="00000000" w:rsidRPr="00000000" w14:paraId="0000005F">
      <w:pPr>
        <w:spacing w:line="360" w:lineRule="auto"/>
        <w:ind w:firstLine="709"/>
        <w:jc w:val="both"/>
        <w:rPr>
          <w:sz w:val="24"/>
          <w:szCs w:val="24"/>
        </w:rPr>
      </w:pPr>
      <w:r w:rsidDel="00000000" w:rsidR="00000000" w:rsidRPr="00000000">
        <w:rPr>
          <w:sz w:val="24"/>
          <w:szCs w:val="24"/>
          <w:rtl w:val="0"/>
        </w:rPr>
        <w:t xml:space="preserve">Ao analisar individualmente as respostas dos gestores, observa-se que 12 das 15 empresas objetos de estudo utilizam com frequência pelo menos uma ferramenta para gerir a área de recursos humanos, contudo 3 empresas não utilizam nenhuma ferramenta para a gestão desta área.</w:t>
      </w:r>
    </w:p>
    <w:p w:rsidR="00000000" w:rsidDel="00000000" w:rsidP="00000000" w:rsidRDefault="00000000" w:rsidRPr="00000000" w14:paraId="00000060">
      <w:pPr>
        <w:spacing w:line="360" w:lineRule="auto"/>
        <w:jc w:val="both"/>
        <w:rPr>
          <w:sz w:val="24"/>
          <w:szCs w:val="24"/>
        </w:rPr>
      </w:pPr>
      <w:r w:rsidDel="00000000" w:rsidR="00000000" w:rsidRPr="00000000">
        <w:rPr>
          <w:rtl w:val="0"/>
        </w:rPr>
      </w:r>
    </w:p>
    <w:p w:rsidR="00000000" w:rsidDel="00000000" w:rsidP="00000000" w:rsidRDefault="00000000" w:rsidRPr="00000000" w14:paraId="00000061">
      <w:pPr>
        <w:spacing w:line="360" w:lineRule="auto"/>
        <w:jc w:val="both"/>
        <w:rPr>
          <w:b w:val="1"/>
          <w:sz w:val="24"/>
          <w:szCs w:val="24"/>
        </w:rPr>
      </w:pPr>
      <w:r w:rsidDel="00000000" w:rsidR="00000000" w:rsidRPr="00000000">
        <w:rPr>
          <w:b w:val="1"/>
          <w:sz w:val="24"/>
          <w:szCs w:val="24"/>
          <w:rtl w:val="0"/>
        </w:rPr>
        <w:t xml:space="preserve">Gráfico 2: Grau de utilização de instrumentos para a gestão mercadológica.</w:t>
      </w:r>
    </w:p>
    <w:p w:rsidR="00000000" w:rsidDel="00000000" w:rsidP="00000000" w:rsidRDefault="00000000" w:rsidRPr="00000000" w14:paraId="00000062">
      <w:pPr>
        <w:spacing w:line="360" w:lineRule="auto"/>
        <w:jc w:val="center"/>
        <w:rPr>
          <w:b w:val="1"/>
          <w:sz w:val="24"/>
          <w:szCs w:val="24"/>
        </w:rPr>
      </w:pPr>
      <w:r w:rsidDel="00000000" w:rsidR="00000000" w:rsidRPr="00000000">
        <w:rPr>
          <w:b w:val="1"/>
          <w:sz w:val="24"/>
          <w:szCs w:val="24"/>
        </w:rPr>
        <w:drawing>
          <wp:inline distB="0" distT="0" distL="0" distR="0">
            <wp:extent cx="4876800" cy="2028825"/>
            <wp:effectExtent b="9525" l="0" r="19050" t="0"/>
            <wp:docPr id="3" name=""/>
            <a:graphic>
              <a:graphicData uri="http://schemas.openxmlformats.org/drawingml/2006/chart">
                <c:chart r:id="rId7"/>
              </a:graphicData>
            </a:graphic>
          </wp:inline>
        </w:drawing>
      </w:r>
      <w:r w:rsidDel="00000000" w:rsidR="00000000" w:rsidRPr="00000000">
        <w:rPr>
          <w:rtl w:val="0"/>
        </w:rPr>
      </w:r>
    </w:p>
    <w:p w:rsidR="00000000" w:rsidDel="00000000" w:rsidP="00000000" w:rsidRDefault="00000000" w:rsidRPr="00000000" w14:paraId="00000063">
      <w:pPr>
        <w:spacing w:line="360" w:lineRule="auto"/>
        <w:ind w:firstLine="709"/>
        <w:jc w:val="both"/>
        <w:rPr>
          <w:b w:val="1"/>
          <w:sz w:val="24"/>
          <w:szCs w:val="24"/>
        </w:rPr>
      </w:pPr>
      <w:r w:rsidDel="00000000" w:rsidR="00000000" w:rsidRPr="00000000">
        <w:rPr>
          <w:rtl w:val="0"/>
        </w:rPr>
      </w:r>
    </w:p>
    <w:p w:rsidR="00000000" w:rsidDel="00000000" w:rsidP="00000000" w:rsidRDefault="00000000" w:rsidRPr="00000000" w14:paraId="00000064">
      <w:pPr>
        <w:spacing w:line="360" w:lineRule="auto"/>
        <w:ind w:firstLine="709"/>
        <w:jc w:val="both"/>
        <w:rPr>
          <w:sz w:val="24"/>
          <w:szCs w:val="24"/>
        </w:rPr>
      </w:pPr>
      <w:r w:rsidDel="00000000" w:rsidR="00000000" w:rsidRPr="00000000">
        <w:rPr>
          <w:sz w:val="24"/>
          <w:szCs w:val="24"/>
          <w:rtl w:val="0"/>
        </w:rPr>
        <w:t xml:space="preserve">O Gráfico 2 mostra que as ferramentas de marketing mais utilizados são o Customer Relationship Management e as ferramentas de marketing estratégico, sendo implantados e utilizados por 46,6% das empresas, seguido da pesquisa de marketing e do plano de marketing, sendo utilizados por 20%, e por fim, temos o Sistema de Informações de Marketing sendo o menos utilizado, por apenas 13,3% das empresas.</w:t>
      </w:r>
    </w:p>
    <w:p w:rsidR="00000000" w:rsidDel="00000000" w:rsidP="00000000" w:rsidRDefault="00000000" w:rsidRPr="00000000" w14:paraId="00000065">
      <w:pPr>
        <w:spacing w:line="360" w:lineRule="auto"/>
        <w:ind w:firstLine="709"/>
        <w:jc w:val="both"/>
        <w:rPr>
          <w:sz w:val="24"/>
          <w:szCs w:val="24"/>
        </w:rPr>
      </w:pPr>
      <w:r w:rsidDel="00000000" w:rsidR="00000000" w:rsidRPr="00000000">
        <w:rPr>
          <w:sz w:val="24"/>
          <w:szCs w:val="24"/>
          <w:rtl w:val="0"/>
        </w:rPr>
        <w:t xml:space="preserve">Quando analisado individualmente as respostas dos gestores, nota-se uma deficiência quanto ao uso das ferramentas de marketing, 9 das 15 empresas utilizam pelo menos uma das seis ferramentas questionadas, contudo 6 empresas não utilizam nenhum tipo de ferramenta para a gestão mercadológica.</w:t>
      </w:r>
    </w:p>
    <w:p w:rsidR="00000000" w:rsidDel="00000000" w:rsidP="00000000" w:rsidRDefault="00000000" w:rsidRPr="00000000" w14:paraId="00000066">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67">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68">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69">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6A">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6B">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6C">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6D">
      <w:pPr>
        <w:spacing w:line="360" w:lineRule="auto"/>
        <w:jc w:val="both"/>
        <w:rPr>
          <w:b w:val="1"/>
          <w:sz w:val="24"/>
          <w:szCs w:val="24"/>
        </w:rPr>
      </w:pPr>
      <w:r w:rsidDel="00000000" w:rsidR="00000000" w:rsidRPr="00000000">
        <w:rPr>
          <w:b w:val="1"/>
          <w:sz w:val="24"/>
          <w:szCs w:val="24"/>
          <w:rtl w:val="0"/>
        </w:rPr>
        <w:t xml:space="preserve">Gráfico 3: Grau de utilização de instrumentos para a gestão financeira.</w:t>
      </w:r>
    </w:p>
    <w:p w:rsidR="00000000" w:rsidDel="00000000" w:rsidP="00000000" w:rsidRDefault="00000000" w:rsidRPr="00000000" w14:paraId="0000006E">
      <w:pPr>
        <w:spacing w:line="360" w:lineRule="auto"/>
        <w:ind w:left="284" w:firstLine="0"/>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10200" cy="2371725"/>
            <wp:effectExtent b="9525" l="0" r="19050" t="0"/>
            <wp:wrapSquare wrapText="bothSides" distB="0" distT="0" distL="114300" distR="114300"/>
            <wp:docPr id="1" name=""/>
            <a:graphic>
              <a:graphicData uri="http://schemas.openxmlformats.org/drawingml/2006/chart">
                <c:chart r:id="rId8"/>
              </a:graphicData>
            </a:graphic>
          </wp:anchor>
        </w:drawing>
      </w:r>
    </w:p>
    <w:p w:rsidR="00000000" w:rsidDel="00000000" w:rsidP="00000000" w:rsidRDefault="00000000" w:rsidRPr="00000000" w14:paraId="0000006F">
      <w:pPr>
        <w:spacing w:line="360" w:lineRule="auto"/>
        <w:ind w:firstLine="709"/>
        <w:jc w:val="both"/>
        <w:rPr>
          <w:sz w:val="24"/>
          <w:szCs w:val="24"/>
        </w:rPr>
      </w:pPr>
      <w:r w:rsidDel="00000000" w:rsidR="00000000" w:rsidRPr="00000000">
        <w:rPr>
          <w:sz w:val="24"/>
          <w:szCs w:val="24"/>
          <w:rtl w:val="0"/>
        </w:rPr>
        <w:t xml:space="preserve">Observa-se com Gráfico 3 que o controle de custos e o fluxo de caixa diário/mensal são as ferramentas mais utilizadas para a gestão financeira, sendo utilizadas por 80% das empresas, seguido da análise de Balanço Patrimonial utilizado das 66,6% das empresas, análise de DRE e sistema de cobrança utilizado por 60%, conciliação bancária por 46,6%, e por fim, a auditoria interna sendo utilizada por apenas 26,6% das empresas.</w:t>
      </w:r>
    </w:p>
    <w:p w:rsidR="00000000" w:rsidDel="00000000" w:rsidP="00000000" w:rsidRDefault="00000000" w:rsidRPr="00000000" w14:paraId="00000070">
      <w:pPr>
        <w:spacing w:line="360" w:lineRule="auto"/>
        <w:ind w:firstLine="709"/>
        <w:jc w:val="both"/>
        <w:rPr>
          <w:sz w:val="24"/>
          <w:szCs w:val="24"/>
        </w:rPr>
      </w:pPr>
      <w:r w:rsidDel="00000000" w:rsidR="00000000" w:rsidRPr="00000000">
        <w:rPr>
          <w:sz w:val="24"/>
          <w:szCs w:val="24"/>
          <w:rtl w:val="0"/>
        </w:rPr>
        <w:t xml:space="preserve">Analisando as respostas dos gestores individualmente, temos um resultado bastante positivo, nota-se que 12 das 15 empresas objetos de estudo utilizam pelo menos três ferramentas para a gestão financeira e 4 dessas 12 empresas utilizam todas as sete ferramentas questionadas. Contudo 3 empresas não utilizam nenhum tipo de ferramenta para a gestão financeira.</w:t>
      </w:r>
    </w:p>
    <w:p w:rsidR="00000000" w:rsidDel="00000000" w:rsidP="00000000" w:rsidRDefault="00000000" w:rsidRPr="00000000" w14:paraId="00000071">
      <w:pPr>
        <w:spacing w:line="360" w:lineRule="auto"/>
        <w:jc w:val="both"/>
        <w:rPr>
          <w:sz w:val="24"/>
          <w:szCs w:val="24"/>
        </w:rPr>
      </w:pPr>
      <w:r w:rsidDel="00000000" w:rsidR="00000000" w:rsidRPr="00000000">
        <w:rPr>
          <w:rtl w:val="0"/>
        </w:rPr>
      </w:r>
    </w:p>
    <w:p w:rsidR="00000000" w:rsidDel="00000000" w:rsidP="00000000" w:rsidRDefault="00000000" w:rsidRPr="00000000" w14:paraId="00000072">
      <w:pPr>
        <w:spacing w:line="360" w:lineRule="auto"/>
        <w:jc w:val="both"/>
        <w:rPr>
          <w:b w:val="1"/>
          <w:sz w:val="24"/>
          <w:szCs w:val="24"/>
        </w:rPr>
      </w:pPr>
      <w:r w:rsidDel="00000000" w:rsidR="00000000" w:rsidRPr="00000000">
        <w:rPr>
          <w:b w:val="1"/>
          <w:sz w:val="24"/>
          <w:szCs w:val="24"/>
          <w:rtl w:val="0"/>
        </w:rPr>
        <w:t xml:space="preserve">Gráfico 4: Grau de utilização de instrumentos para a gestão de compras.</w:t>
      </w:r>
    </w:p>
    <w:p w:rsidR="00000000" w:rsidDel="00000000" w:rsidP="00000000" w:rsidRDefault="00000000" w:rsidRPr="00000000" w14:paraId="00000073">
      <w:pPr>
        <w:spacing w:line="360" w:lineRule="auto"/>
        <w:jc w:val="center"/>
        <w:rPr>
          <w:b w:val="1"/>
          <w:sz w:val="24"/>
          <w:szCs w:val="24"/>
        </w:rPr>
      </w:pPr>
      <w:r w:rsidDel="00000000" w:rsidR="00000000" w:rsidRPr="00000000">
        <w:rPr>
          <w:b w:val="1"/>
          <w:sz w:val="24"/>
          <w:szCs w:val="24"/>
        </w:rPr>
        <w:drawing>
          <wp:inline distB="0" distT="0" distL="0" distR="0">
            <wp:extent cx="4972050" cy="2000250"/>
            <wp:effectExtent b="19050" l="0" r="19050" t="0"/>
            <wp:docPr id="5"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74">
      <w:pPr>
        <w:spacing w:line="360" w:lineRule="auto"/>
        <w:ind w:firstLine="709"/>
        <w:jc w:val="both"/>
        <w:rPr>
          <w:sz w:val="24"/>
          <w:szCs w:val="24"/>
        </w:rPr>
      </w:pPr>
      <w:r w:rsidDel="00000000" w:rsidR="00000000" w:rsidRPr="00000000">
        <w:rPr>
          <w:sz w:val="24"/>
          <w:szCs w:val="24"/>
          <w:rtl w:val="0"/>
        </w:rPr>
        <w:t xml:space="preserve">Conforme o Gráfico 4 revela, os aplicativos de comunicação, bem como as planilhas de controle de compras são as ferramentas de gestão de compras mais utilizadas, sendo utilizadas por 66,6% das empresas, seguido da gestão de histórico de compras utilizado por 60% das empresas, gerenciamento de fornecedores por 46,6%, software de gestão de compras por 40%, e apresentando menor utilização, os aplicativos de gerenciamento de tarefas, sendo utilizado por 33,3% das empresas.</w:t>
      </w:r>
    </w:p>
    <w:p w:rsidR="00000000" w:rsidDel="00000000" w:rsidP="00000000" w:rsidRDefault="00000000" w:rsidRPr="00000000" w14:paraId="00000075">
      <w:pPr>
        <w:spacing w:line="360" w:lineRule="auto"/>
        <w:ind w:firstLine="709"/>
        <w:jc w:val="both"/>
        <w:rPr>
          <w:sz w:val="24"/>
          <w:szCs w:val="24"/>
        </w:rPr>
      </w:pPr>
      <w:r w:rsidDel="00000000" w:rsidR="00000000" w:rsidRPr="00000000">
        <w:rPr>
          <w:sz w:val="24"/>
          <w:szCs w:val="24"/>
          <w:rtl w:val="0"/>
        </w:rPr>
        <w:t xml:space="preserve">Analisando individualmente as respostas dos gestores, tem-se que 12 das 15 empresas utilizam com frequência pelo menos uma ferramenta para a gestão de compras, contudo 3 delas não utilizam nenhuma das ferramentas.</w:t>
      </w:r>
    </w:p>
    <w:p w:rsidR="00000000" w:rsidDel="00000000" w:rsidP="00000000" w:rsidRDefault="00000000" w:rsidRPr="00000000" w14:paraId="00000076">
      <w:pPr>
        <w:spacing w:line="360" w:lineRule="auto"/>
        <w:jc w:val="both"/>
        <w:rPr>
          <w:sz w:val="24"/>
          <w:szCs w:val="24"/>
        </w:rPr>
      </w:pPr>
      <w:r w:rsidDel="00000000" w:rsidR="00000000" w:rsidRPr="00000000">
        <w:rPr>
          <w:rtl w:val="0"/>
        </w:rPr>
      </w:r>
    </w:p>
    <w:p w:rsidR="00000000" w:rsidDel="00000000" w:rsidP="00000000" w:rsidRDefault="00000000" w:rsidRPr="00000000" w14:paraId="00000077">
      <w:pPr>
        <w:spacing w:line="360" w:lineRule="auto"/>
        <w:jc w:val="both"/>
        <w:rPr>
          <w:b w:val="1"/>
          <w:sz w:val="24"/>
          <w:szCs w:val="24"/>
        </w:rPr>
      </w:pPr>
      <w:r w:rsidDel="00000000" w:rsidR="00000000" w:rsidRPr="00000000">
        <w:rPr>
          <w:b w:val="1"/>
          <w:sz w:val="24"/>
          <w:szCs w:val="24"/>
          <w:rtl w:val="0"/>
        </w:rPr>
        <w:t xml:space="preserve">Gráfico 5: Grau de utilização de instrumentos para a gestão de estratégia e inovação.</w:t>
      </w:r>
    </w:p>
    <w:p w:rsidR="00000000" w:rsidDel="00000000" w:rsidP="00000000" w:rsidRDefault="00000000" w:rsidRPr="00000000" w14:paraId="0000007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79">
      <w:pPr>
        <w:spacing w:line="360" w:lineRule="auto"/>
        <w:jc w:val="center"/>
        <w:rPr>
          <w:b w:val="1"/>
          <w:sz w:val="24"/>
          <w:szCs w:val="24"/>
        </w:rPr>
      </w:pPr>
      <w:bookmarkStart w:colFirst="0" w:colLast="0" w:name="_30j0zll" w:id="1"/>
      <w:bookmarkEnd w:id="1"/>
      <w:r w:rsidDel="00000000" w:rsidR="00000000" w:rsidRPr="00000000">
        <w:rPr>
          <w:b w:val="1"/>
          <w:sz w:val="24"/>
          <w:szCs w:val="24"/>
        </w:rPr>
        <w:drawing>
          <wp:inline distB="0" distT="0" distL="0" distR="0">
            <wp:extent cx="4933950" cy="2362200"/>
            <wp:effectExtent b="19050" l="0" r="19050" t="0"/>
            <wp:docPr id="4"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7A">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7B">
      <w:pPr>
        <w:spacing w:line="360" w:lineRule="auto"/>
        <w:ind w:firstLine="709"/>
        <w:jc w:val="both"/>
        <w:rPr>
          <w:sz w:val="24"/>
          <w:szCs w:val="24"/>
        </w:rPr>
      </w:pPr>
      <w:r w:rsidDel="00000000" w:rsidR="00000000" w:rsidRPr="00000000">
        <w:rPr>
          <w:sz w:val="24"/>
          <w:szCs w:val="24"/>
          <w:rtl w:val="0"/>
        </w:rPr>
        <w:t xml:space="preserve">Observa-se com o Gráfico 5 resultados negativos quanto ao uso das ferramentas de gestão da estratégia e da inovação, tem-se uma quantidade de empresas que não implantam e não conhecem as ferramentas superior as que implantam e utilizam com frequência.</w:t>
      </w:r>
    </w:p>
    <w:p w:rsidR="00000000" w:rsidDel="00000000" w:rsidP="00000000" w:rsidRDefault="00000000" w:rsidRPr="00000000" w14:paraId="0000007C">
      <w:pPr>
        <w:spacing w:line="360" w:lineRule="auto"/>
        <w:ind w:firstLine="709"/>
        <w:jc w:val="both"/>
        <w:rPr>
          <w:sz w:val="24"/>
          <w:szCs w:val="24"/>
        </w:rPr>
      </w:pPr>
      <w:r w:rsidDel="00000000" w:rsidR="00000000" w:rsidRPr="00000000">
        <w:rPr>
          <w:sz w:val="24"/>
          <w:szCs w:val="24"/>
          <w:rtl w:val="0"/>
        </w:rPr>
        <w:t xml:space="preserve">Os resultados mais negativos estão nas ferramentas Diagrama de Ishikawa, Design Thinking e Benchmarking, onde 80% das empresas não utilizam ou não conhecem as ferramentas e no Minimun Viable Product e o Brainstorming, onde 73,3% das empresas não utilizam ou não conhecem as ferramentas. </w:t>
      </w:r>
    </w:p>
    <w:p w:rsidR="00000000" w:rsidDel="00000000" w:rsidP="00000000" w:rsidRDefault="00000000" w:rsidRPr="00000000" w14:paraId="0000007D">
      <w:pPr>
        <w:spacing w:line="360" w:lineRule="auto"/>
        <w:ind w:firstLine="709"/>
        <w:jc w:val="both"/>
        <w:rPr>
          <w:sz w:val="24"/>
          <w:szCs w:val="24"/>
        </w:rPr>
      </w:pPr>
      <w:r w:rsidDel="00000000" w:rsidR="00000000" w:rsidRPr="00000000">
        <w:rPr>
          <w:sz w:val="24"/>
          <w:szCs w:val="24"/>
          <w:rtl w:val="0"/>
        </w:rPr>
        <w:t xml:space="preserve">Nas outras ferramentas esse percentual varia entre 40% a 53,3% de empresas que não utilizam ou não conhecem as ferramentas. Cabe ainda ressaltar, que 6 das 15 empresas não utilizam nenhuma das técnicas e ferramentas apresentadas, desta forma, fica evidenciado a deficiência de instrumentos de estratégia e inovação pelos gestores do Paraná.</w:t>
      </w:r>
    </w:p>
    <w:p w:rsidR="00000000" w:rsidDel="00000000" w:rsidP="00000000" w:rsidRDefault="00000000" w:rsidRPr="00000000" w14:paraId="0000007E">
      <w:pPr>
        <w:spacing w:line="360" w:lineRule="auto"/>
        <w:jc w:val="both"/>
        <w:rPr>
          <w:sz w:val="24"/>
          <w:szCs w:val="24"/>
        </w:rPr>
      </w:pPr>
      <w:r w:rsidDel="00000000" w:rsidR="00000000" w:rsidRPr="00000000">
        <w:rPr>
          <w:rtl w:val="0"/>
        </w:rPr>
      </w:r>
    </w:p>
    <w:p w:rsidR="00000000" w:rsidDel="00000000" w:rsidP="00000000" w:rsidRDefault="00000000" w:rsidRPr="00000000" w14:paraId="0000007F">
      <w:pPr>
        <w:spacing w:line="360" w:lineRule="auto"/>
        <w:jc w:val="both"/>
        <w:rPr>
          <w:b w:val="1"/>
          <w:sz w:val="24"/>
          <w:szCs w:val="24"/>
        </w:rPr>
      </w:pPr>
      <w:r w:rsidDel="00000000" w:rsidR="00000000" w:rsidRPr="00000000">
        <w:rPr>
          <w:b w:val="1"/>
          <w:sz w:val="24"/>
          <w:szCs w:val="24"/>
          <w:rtl w:val="0"/>
        </w:rPr>
        <w:t xml:space="preserve">CONSIDERAÇÕES FINAIS </w:t>
      </w:r>
    </w:p>
    <w:p w:rsidR="00000000" w:rsidDel="00000000" w:rsidP="00000000" w:rsidRDefault="00000000" w:rsidRPr="00000000" w14:paraId="00000080">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81">
      <w:pPr>
        <w:spacing w:line="360" w:lineRule="auto"/>
        <w:ind w:firstLine="709"/>
        <w:jc w:val="both"/>
        <w:rPr>
          <w:sz w:val="24"/>
          <w:szCs w:val="24"/>
        </w:rPr>
      </w:pPr>
      <w:r w:rsidDel="00000000" w:rsidR="00000000" w:rsidRPr="00000000">
        <w:rPr>
          <w:sz w:val="24"/>
          <w:szCs w:val="24"/>
          <w:rtl w:val="0"/>
        </w:rPr>
        <w:t xml:space="preserve">Neste estudo foi observado com a pesquisa bibliográfica que é imprescindível que o empreendedor tenha habilidades gerenciais, incluindo as áreas envolvidas na criação, desenvolvimento e gerenciamento da empresa, como marketing, administração, finanças, produção, recursos humanos, inovação. </w:t>
      </w:r>
    </w:p>
    <w:p w:rsidR="00000000" w:rsidDel="00000000" w:rsidP="00000000" w:rsidRDefault="00000000" w:rsidRPr="00000000" w14:paraId="00000082">
      <w:pPr>
        <w:spacing w:line="360" w:lineRule="auto"/>
        <w:ind w:firstLine="709"/>
        <w:jc w:val="both"/>
        <w:rPr>
          <w:sz w:val="24"/>
          <w:szCs w:val="24"/>
        </w:rPr>
      </w:pPr>
      <w:r w:rsidDel="00000000" w:rsidR="00000000" w:rsidRPr="00000000">
        <w:rPr>
          <w:sz w:val="24"/>
          <w:szCs w:val="24"/>
          <w:rtl w:val="0"/>
        </w:rPr>
        <w:t xml:space="preserve">No entanto, com a pesquisa empírica foi identificado e analisado que as habilidades gerenciais dos empreendedores do Paraná apresentam dificuldades em algumas áreas. </w:t>
      </w:r>
    </w:p>
    <w:p w:rsidR="00000000" w:rsidDel="00000000" w:rsidP="00000000" w:rsidRDefault="00000000" w:rsidRPr="00000000" w14:paraId="00000083">
      <w:pPr>
        <w:spacing w:line="360" w:lineRule="auto"/>
        <w:ind w:firstLine="709"/>
        <w:jc w:val="both"/>
        <w:rPr>
          <w:sz w:val="24"/>
          <w:szCs w:val="24"/>
        </w:rPr>
      </w:pPr>
      <w:r w:rsidDel="00000000" w:rsidR="00000000" w:rsidRPr="00000000">
        <w:rPr>
          <w:sz w:val="24"/>
          <w:szCs w:val="24"/>
          <w:rtl w:val="0"/>
        </w:rPr>
        <w:t xml:space="preserve">Analisando os resultados fica evidente que o grau de utilização das ferramentas para a gestão de recursos humanos, finanças e de compras é considerável, sendo a área financeira a que mais apresenta resultados positivos quanto ao uso dos instrumentos, mas ainda apresenta bastante limitações por alguns gestores.</w:t>
      </w:r>
    </w:p>
    <w:p w:rsidR="00000000" w:rsidDel="00000000" w:rsidP="00000000" w:rsidRDefault="00000000" w:rsidRPr="00000000" w14:paraId="00000084">
      <w:pPr>
        <w:spacing w:line="360" w:lineRule="auto"/>
        <w:ind w:firstLine="709"/>
        <w:jc w:val="both"/>
        <w:rPr>
          <w:sz w:val="24"/>
          <w:szCs w:val="24"/>
        </w:rPr>
      </w:pPr>
      <w:r w:rsidDel="00000000" w:rsidR="00000000" w:rsidRPr="00000000">
        <w:rPr>
          <w:sz w:val="24"/>
          <w:szCs w:val="24"/>
          <w:rtl w:val="0"/>
        </w:rPr>
        <w:t xml:space="preserve">Contudo, a utilização das ferramentas de marketing e, principalmente, das ferramentas da área de estratégia e inovação apresentam limitações ainda maiores.</w:t>
      </w:r>
    </w:p>
    <w:p w:rsidR="00000000" w:rsidDel="00000000" w:rsidP="00000000" w:rsidRDefault="00000000" w:rsidRPr="00000000" w14:paraId="00000085">
      <w:pPr>
        <w:spacing w:line="360" w:lineRule="auto"/>
        <w:ind w:firstLine="709"/>
        <w:jc w:val="both"/>
        <w:rPr>
          <w:sz w:val="24"/>
          <w:szCs w:val="24"/>
        </w:rPr>
      </w:pPr>
      <w:r w:rsidDel="00000000" w:rsidR="00000000" w:rsidRPr="00000000">
        <w:rPr>
          <w:sz w:val="24"/>
          <w:szCs w:val="24"/>
          <w:rtl w:val="0"/>
        </w:rPr>
        <w:t xml:space="preserve">Estudos como de Ferreira et al. (2007), Marques (2004), Mansfield (1962) e Klomp e Van Leeuwen (2001) ressaltam a importância da inovação para o crescimento e o desempenho empresarial, ainda assim a área estratégica e de inovação é a mais precária nas empresas objetos de estudos.</w:t>
      </w:r>
    </w:p>
    <w:p w:rsidR="00000000" w:rsidDel="00000000" w:rsidP="00000000" w:rsidRDefault="00000000" w:rsidRPr="00000000" w14:paraId="00000086">
      <w:pPr>
        <w:spacing w:line="360" w:lineRule="auto"/>
        <w:ind w:firstLine="709"/>
        <w:jc w:val="both"/>
        <w:rPr>
          <w:sz w:val="24"/>
          <w:szCs w:val="24"/>
        </w:rPr>
      </w:pPr>
      <w:r w:rsidDel="00000000" w:rsidR="00000000" w:rsidRPr="00000000">
        <w:rPr>
          <w:sz w:val="24"/>
          <w:szCs w:val="24"/>
          <w:rtl w:val="0"/>
        </w:rPr>
        <w:t xml:space="preserve">Zanotelli e Ceruti (2020) e Santos, Dorow e Beuren (2016) em seus estudos também demonstram que a importância dos instrumentos gerenciais como fator de sucesso para a empresa, no entanto, assim como os resultados encontrados por Feil e Haberkamp (2020) encontra-se um grande desafio a ser superado pelos administradores e empreendedores paranaenses.</w:t>
      </w:r>
    </w:p>
    <w:p w:rsidR="00000000" w:rsidDel="00000000" w:rsidP="00000000" w:rsidRDefault="00000000" w:rsidRPr="00000000" w14:paraId="00000087">
      <w:pPr>
        <w:spacing w:line="360" w:lineRule="auto"/>
        <w:ind w:firstLine="709"/>
        <w:jc w:val="both"/>
        <w:rPr>
          <w:sz w:val="24"/>
          <w:szCs w:val="24"/>
        </w:rPr>
      </w:pPr>
      <w:r w:rsidDel="00000000" w:rsidR="00000000" w:rsidRPr="00000000">
        <w:rPr>
          <w:sz w:val="24"/>
          <w:szCs w:val="24"/>
          <w:rtl w:val="0"/>
        </w:rPr>
        <w:t xml:space="preserve">Ademais, cabe ressaltar a importância e a necessidade de estudos futuros que demonstrem os motivos para o não uso das técnicas e ferramentas de apoio ao gerenciamento empresarial e também para identificar as dificuldades dos gestores na aplicação destes instrumentos.</w:t>
      </w:r>
    </w:p>
    <w:p w:rsidR="00000000" w:rsidDel="00000000" w:rsidP="00000000" w:rsidRDefault="00000000" w:rsidRPr="00000000" w14:paraId="00000088">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8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8A">
      <w:pPr>
        <w:spacing w:line="360" w:lineRule="auto"/>
        <w:jc w:val="both"/>
        <w:rPr>
          <w:b w:val="1"/>
          <w:sz w:val="24"/>
          <w:szCs w:val="24"/>
        </w:rPr>
      </w:pPr>
      <w:r w:rsidDel="00000000" w:rsidR="00000000" w:rsidRPr="00000000">
        <w:rPr>
          <w:b w:val="1"/>
          <w:sz w:val="24"/>
          <w:szCs w:val="24"/>
          <w:rtl w:val="0"/>
        </w:rPr>
        <w:t xml:space="preserve">REFERÊNCIAS BIBLIOGRÁFICAS</w:t>
      </w:r>
    </w:p>
    <w:p w:rsidR="00000000" w:rsidDel="00000000" w:rsidP="00000000" w:rsidRDefault="00000000" w:rsidRPr="00000000" w14:paraId="0000008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8C">
      <w:pPr>
        <w:ind w:right="-427"/>
        <w:rPr>
          <w:color w:val="000000"/>
          <w:sz w:val="24"/>
          <w:szCs w:val="24"/>
          <w:highlight w:val="white"/>
        </w:rPr>
      </w:pPr>
      <w:r w:rsidDel="00000000" w:rsidR="00000000" w:rsidRPr="00000000">
        <w:rPr>
          <w:color w:val="000000"/>
          <w:sz w:val="24"/>
          <w:szCs w:val="24"/>
          <w:highlight w:val="white"/>
          <w:rtl w:val="0"/>
        </w:rPr>
        <w:t xml:space="preserve">CHIAVENATO, Idalberto.</w:t>
      </w:r>
      <w:r w:rsidDel="00000000" w:rsidR="00000000" w:rsidRPr="00000000">
        <w:rPr>
          <w:b w:val="1"/>
          <w:color w:val="000000"/>
          <w:sz w:val="24"/>
          <w:szCs w:val="24"/>
          <w:highlight w:val="white"/>
          <w:rtl w:val="0"/>
        </w:rPr>
        <w:t xml:space="preserve"> Empreendedorismo</w:t>
      </w:r>
      <w:r w:rsidDel="00000000" w:rsidR="00000000" w:rsidRPr="00000000">
        <w:rPr>
          <w:color w:val="000000"/>
          <w:sz w:val="24"/>
          <w:szCs w:val="24"/>
          <w:highlight w:val="white"/>
          <w:rtl w:val="0"/>
        </w:rPr>
        <w:t xml:space="preserve">: dando asas ao espírito empreendedor. 5. ed. São Paulo: Atlas, 2021.</w:t>
      </w:r>
    </w:p>
    <w:p w:rsidR="00000000" w:rsidDel="00000000" w:rsidP="00000000" w:rsidRDefault="00000000" w:rsidRPr="00000000" w14:paraId="0000008D">
      <w:pPr>
        <w:ind w:right="-427"/>
        <w:rPr>
          <w:color w:val="000000"/>
          <w:sz w:val="24"/>
          <w:szCs w:val="24"/>
          <w:highlight w:val="white"/>
        </w:rPr>
      </w:pPr>
      <w:r w:rsidDel="00000000" w:rsidR="00000000" w:rsidRPr="00000000">
        <w:rPr>
          <w:rtl w:val="0"/>
        </w:rPr>
      </w:r>
    </w:p>
    <w:p w:rsidR="00000000" w:rsidDel="00000000" w:rsidP="00000000" w:rsidRDefault="00000000" w:rsidRPr="00000000" w14:paraId="0000008E">
      <w:pPr>
        <w:ind w:right="-427"/>
        <w:rPr>
          <w:color w:val="000000"/>
          <w:sz w:val="24"/>
          <w:szCs w:val="24"/>
          <w:highlight w:val="white"/>
        </w:rPr>
      </w:pPr>
      <w:r w:rsidDel="00000000" w:rsidR="00000000" w:rsidRPr="00000000">
        <w:rPr>
          <w:color w:val="000000"/>
          <w:sz w:val="24"/>
          <w:szCs w:val="24"/>
          <w:highlight w:val="white"/>
          <w:rtl w:val="0"/>
        </w:rPr>
        <w:t xml:space="preserve">DA SILVA, José Alan Barbosa; SILVA, Murilo Sergio Vieira. Análise da evolução do empreendedorismo no brasil no período de 2002 a 2016. </w:t>
      </w:r>
      <w:r w:rsidDel="00000000" w:rsidR="00000000" w:rsidRPr="00000000">
        <w:rPr>
          <w:b w:val="1"/>
          <w:color w:val="000000"/>
          <w:sz w:val="24"/>
          <w:szCs w:val="24"/>
          <w:highlight w:val="white"/>
          <w:rtl w:val="0"/>
        </w:rPr>
        <w:t xml:space="preserve">Revista Estudos e Pesquisas em Administração</w:t>
      </w:r>
      <w:r w:rsidDel="00000000" w:rsidR="00000000" w:rsidRPr="00000000">
        <w:rPr>
          <w:color w:val="000000"/>
          <w:sz w:val="24"/>
          <w:szCs w:val="24"/>
          <w:highlight w:val="white"/>
          <w:rtl w:val="0"/>
        </w:rPr>
        <w:t xml:space="preserve">, v. 3, n. 2, p. 115-137, 2019.</w:t>
      </w:r>
    </w:p>
    <w:p w:rsidR="00000000" w:rsidDel="00000000" w:rsidP="00000000" w:rsidRDefault="00000000" w:rsidRPr="00000000" w14:paraId="0000008F">
      <w:pPr>
        <w:ind w:right="-427"/>
        <w:rPr>
          <w:color w:val="000000"/>
          <w:sz w:val="24"/>
          <w:szCs w:val="24"/>
        </w:rPr>
      </w:pPr>
      <w:r w:rsidDel="00000000" w:rsidR="00000000" w:rsidRPr="00000000">
        <w:rPr>
          <w:rtl w:val="0"/>
        </w:rPr>
      </w:r>
    </w:p>
    <w:p w:rsidR="00000000" w:rsidDel="00000000" w:rsidP="00000000" w:rsidRDefault="00000000" w:rsidRPr="00000000" w14:paraId="00000090">
      <w:pPr>
        <w:ind w:right="-427"/>
        <w:rPr>
          <w:color w:val="000000"/>
          <w:sz w:val="24"/>
          <w:szCs w:val="24"/>
        </w:rPr>
      </w:pPr>
      <w:r w:rsidDel="00000000" w:rsidR="00000000" w:rsidRPr="00000000">
        <w:rPr>
          <w:color w:val="000000"/>
          <w:sz w:val="24"/>
          <w:szCs w:val="24"/>
          <w:rtl w:val="0"/>
        </w:rPr>
        <w:t xml:space="preserve">DORNELAS, J. C. A. </w:t>
      </w:r>
      <w:r w:rsidDel="00000000" w:rsidR="00000000" w:rsidRPr="00000000">
        <w:rPr>
          <w:b w:val="1"/>
          <w:color w:val="000000"/>
          <w:sz w:val="24"/>
          <w:szCs w:val="24"/>
          <w:rtl w:val="0"/>
        </w:rPr>
        <w:t xml:space="preserve">Empreendedorismo</w:t>
      </w:r>
      <w:r w:rsidDel="00000000" w:rsidR="00000000" w:rsidRPr="00000000">
        <w:rPr>
          <w:color w:val="000000"/>
          <w:sz w:val="24"/>
          <w:szCs w:val="24"/>
          <w:rtl w:val="0"/>
        </w:rPr>
        <w:t xml:space="preserve">: transformando ideias em negócios. 8. ed. Rio de Janeiro: Elsevier, 2021.</w:t>
      </w:r>
    </w:p>
    <w:p w:rsidR="00000000" w:rsidDel="00000000" w:rsidP="00000000" w:rsidRDefault="00000000" w:rsidRPr="00000000" w14:paraId="00000091">
      <w:pPr>
        <w:ind w:right="-427"/>
        <w:rPr>
          <w:color w:val="000000"/>
          <w:sz w:val="24"/>
          <w:szCs w:val="24"/>
        </w:rPr>
      </w:pPr>
      <w:r w:rsidDel="00000000" w:rsidR="00000000" w:rsidRPr="00000000">
        <w:rPr>
          <w:rtl w:val="0"/>
        </w:rPr>
      </w:r>
    </w:p>
    <w:p w:rsidR="00000000" w:rsidDel="00000000" w:rsidP="00000000" w:rsidRDefault="00000000" w:rsidRPr="00000000" w14:paraId="00000092">
      <w:pPr>
        <w:ind w:right="-427"/>
        <w:rPr>
          <w:color w:val="000000"/>
          <w:sz w:val="24"/>
          <w:szCs w:val="24"/>
        </w:rPr>
      </w:pPr>
      <w:r w:rsidDel="00000000" w:rsidR="00000000" w:rsidRPr="00000000">
        <w:rPr>
          <w:color w:val="000000"/>
          <w:sz w:val="24"/>
          <w:szCs w:val="24"/>
          <w:rtl w:val="0"/>
        </w:rPr>
        <w:t xml:space="preserve">DORNELAS, José. </w:t>
      </w:r>
      <w:r w:rsidDel="00000000" w:rsidR="00000000" w:rsidRPr="00000000">
        <w:rPr>
          <w:b w:val="1"/>
          <w:color w:val="000000"/>
          <w:sz w:val="24"/>
          <w:szCs w:val="24"/>
          <w:rtl w:val="0"/>
        </w:rPr>
        <w:t xml:space="preserve">Empreendedorismo Corporativo</w:t>
      </w:r>
      <w:r w:rsidDel="00000000" w:rsidR="00000000" w:rsidRPr="00000000">
        <w:rPr>
          <w:color w:val="000000"/>
          <w:sz w:val="24"/>
          <w:szCs w:val="24"/>
          <w:rtl w:val="0"/>
        </w:rPr>
        <w:t xml:space="preserve">: como ser um empreendedor, inovar e se diferenciar da sua empresa. 4. ed. São Paulo: Empreende, 2020.</w:t>
      </w:r>
    </w:p>
    <w:p w:rsidR="00000000" w:rsidDel="00000000" w:rsidP="00000000" w:rsidRDefault="00000000" w:rsidRPr="00000000" w14:paraId="00000093">
      <w:pPr>
        <w:ind w:right="-427"/>
        <w:rPr>
          <w:color w:val="000000"/>
          <w:sz w:val="24"/>
          <w:szCs w:val="24"/>
        </w:rPr>
      </w:pPr>
      <w:r w:rsidDel="00000000" w:rsidR="00000000" w:rsidRPr="00000000">
        <w:rPr>
          <w:rtl w:val="0"/>
        </w:rPr>
      </w:r>
    </w:p>
    <w:p w:rsidR="00000000" w:rsidDel="00000000" w:rsidP="00000000" w:rsidRDefault="00000000" w:rsidRPr="00000000" w14:paraId="00000094">
      <w:pPr>
        <w:ind w:right="-427"/>
        <w:rPr>
          <w:color w:val="000000"/>
          <w:sz w:val="24"/>
          <w:szCs w:val="24"/>
        </w:rPr>
      </w:pPr>
      <w:r w:rsidDel="00000000" w:rsidR="00000000" w:rsidRPr="00000000">
        <w:rPr>
          <w:color w:val="000000"/>
          <w:sz w:val="24"/>
          <w:szCs w:val="24"/>
          <w:rtl w:val="0"/>
        </w:rPr>
        <w:t xml:space="preserve">DRUCKER, Peter F. The discipline of innovation. </w:t>
      </w:r>
      <w:r w:rsidDel="00000000" w:rsidR="00000000" w:rsidRPr="00000000">
        <w:rPr>
          <w:b w:val="1"/>
          <w:color w:val="000000"/>
          <w:sz w:val="24"/>
          <w:szCs w:val="24"/>
          <w:rtl w:val="0"/>
        </w:rPr>
        <w:t xml:space="preserve">Harvard business review</w:t>
      </w:r>
      <w:r w:rsidDel="00000000" w:rsidR="00000000" w:rsidRPr="00000000">
        <w:rPr>
          <w:color w:val="000000"/>
          <w:sz w:val="24"/>
          <w:szCs w:val="24"/>
          <w:rtl w:val="0"/>
        </w:rPr>
        <w:t xml:space="preserve">, v. 63, n. 3, p. 67-72, 1985.</w:t>
      </w:r>
    </w:p>
    <w:p w:rsidR="00000000" w:rsidDel="00000000" w:rsidP="00000000" w:rsidRDefault="00000000" w:rsidRPr="00000000" w14:paraId="00000095">
      <w:pPr>
        <w:ind w:right="-427"/>
        <w:rPr>
          <w:color w:val="000000"/>
          <w:sz w:val="24"/>
          <w:szCs w:val="24"/>
        </w:rPr>
      </w:pPr>
      <w:r w:rsidDel="00000000" w:rsidR="00000000" w:rsidRPr="00000000">
        <w:rPr>
          <w:rtl w:val="0"/>
        </w:rPr>
      </w:r>
    </w:p>
    <w:p w:rsidR="00000000" w:rsidDel="00000000" w:rsidP="00000000" w:rsidRDefault="00000000" w:rsidRPr="00000000" w14:paraId="00000096">
      <w:pPr>
        <w:ind w:right="-427"/>
        <w:rPr>
          <w:color w:val="000000"/>
          <w:sz w:val="24"/>
          <w:szCs w:val="24"/>
          <w:highlight w:val="white"/>
        </w:rPr>
      </w:pPr>
      <w:r w:rsidDel="00000000" w:rsidR="00000000" w:rsidRPr="00000000">
        <w:rPr>
          <w:color w:val="000000"/>
          <w:sz w:val="24"/>
          <w:szCs w:val="24"/>
          <w:highlight w:val="white"/>
          <w:rtl w:val="0"/>
        </w:rPr>
        <w:t xml:space="preserve">FEIL, Alexandre André; HABERKAMP, Angela Maria. Análise do nível de importância e das variáveis intervenientes na utilização de ferramentas gerenciais em micro e pequenas empresas. </w:t>
      </w:r>
      <w:r w:rsidDel="00000000" w:rsidR="00000000" w:rsidRPr="00000000">
        <w:rPr>
          <w:b w:val="1"/>
          <w:color w:val="000000"/>
          <w:sz w:val="24"/>
          <w:szCs w:val="24"/>
          <w:highlight w:val="white"/>
          <w:rtl w:val="0"/>
        </w:rPr>
        <w:t xml:space="preserve">Revista da Micro e Pequena Empresa</w:t>
      </w:r>
      <w:r w:rsidDel="00000000" w:rsidR="00000000" w:rsidRPr="00000000">
        <w:rPr>
          <w:color w:val="000000"/>
          <w:sz w:val="24"/>
          <w:szCs w:val="24"/>
          <w:highlight w:val="white"/>
          <w:rtl w:val="0"/>
        </w:rPr>
        <w:t xml:space="preserve">, v. 14, n. 3, p. 120-133, 2020.</w:t>
      </w:r>
    </w:p>
    <w:p w:rsidR="00000000" w:rsidDel="00000000" w:rsidP="00000000" w:rsidRDefault="00000000" w:rsidRPr="00000000" w14:paraId="00000097">
      <w:pPr>
        <w:ind w:right="-427"/>
        <w:rPr>
          <w:color w:val="000000"/>
          <w:sz w:val="24"/>
          <w:szCs w:val="24"/>
          <w:highlight w:val="white"/>
        </w:rPr>
      </w:pPr>
      <w:r w:rsidDel="00000000" w:rsidR="00000000" w:rsidRPr="00000000">
        <w:rPr>
          <w:rtl w:val="0"/>
        </w:rPr>
      </w:r>
    </w:p>
    <w:p w:rsidR="00000000" w:rsidDel="00000000" w:rsidP="00000000" w:rsidRDefault="00000000" w:rsidRPr="00000000" w14:paraId="00000098">
      <w:pPr>
        <w:ind w:right="-427"/>
        <w:rPr>
          <w:color w:val="000000"/>
          <w:sz w:val="24"/>
          <w:szCs w:val="24"/>
          <w:highlight w:val="white"/>
        </w:rPr>
      </w:pPr>
      <w:r w:rsidDel="00000000" w:rsidR="00000000" w:rsidRPr="00000000">
        <w:rPr>
          <w:color w:val="000000"/>
          <w:sz w:val="24"/>
          <w:szCs w:val="24"/>
          <w:highlight w:val="white"/>
          <w:rtl w:val="0"/>
        </w:rPr>
        <w:t xml:space="preserve">FERREIRA, J.; MARQUES, C. e BARBOSA, M. Relação entre a inovação, capacidade inovadora e desempenho: o caso das empresas da região da Beira Interior. </w:t>
      </w:r>
      <w:r w:rsidDel="00000000" w:rsidR="00000000" w:rsidRPr="00000000">
        <w:rPr>
          <w:b w:val="1"/>
          <w:color w:val="000000"/>
          <w:sz w:val="24"/>
          <w:szCs w:val="24"/>
          <w:highlight w:val="white"/>
          <w:rtl w:val="0"/>
        </w:rPr>
        <w:t xml:space="preserve">Revista de Administração e Inovação</w:t>
      </w:r>
      <w:r w:rsidDel="00000000" w:rsidR="00000000" w:rsidRPr="00000000">
        <w:rPr>
          <w:color w:val="000000"/>
          <w:sz w:val="24"/>
          <w:szCs w:val="24"/>
          <w:highlight w:val="white"/>
          <w:rtl w:val="0"/>
        </w:rPr>
        <w:t xml:space="preserve">, v. 4, n. 3, p. 117-132, 2007.</w:t>
      </w:r>
    </w:p>
    <w:p w:rsidR="00000000" w:rsidDel="00000000" w:rsidP="00000000" w:rsidRDefault="00000000" w:rsidRPr="00000000" w14:paraId="00000099">
      <w:pPr>
        <w:ind w:right="-427"/>
        <w:rPr>
          <w:color w:val="000000"/>
          <w:sz w:val="24"/>
          <w:szCs w:val="24"/>
          <w:highlight w:val="white"/>
        </w:rPr>
      </w:pPr>
      <w:r w:rsidDel="00000000" w:rsidR="00000000" w:rsidRPr="00000000">
        <w:rPr>
          <w:rtl w:val="0"/>
        </w:rPr>
      </w:r>
    </w:p>
    <w:p w:rsidR="00000000" w:rsidDel="00000000" w:rsidP="00000000" w:rsidRDefault="00000000" w:rsidRPr="00000000" w14:paraId="0000009A">
      <w:pPr>
        <w:ind w:right="-427"/>
        <w:rPr>
          <w:color w:val="000000"/>
          <w:sz w:val="24"/>
          <w:szCs w:val="24"/>
        </w:rPr>
      </w:pPr>
      <w:r w:rsidDel="00000000" w:rsidR="00000000" w:rsidRPr="00000000">
        <w:rPr>
          <w:color w:val="000000"/>
          <w:sz w:val="24"/>
          <w:szCs w:val="24"/>
          <w:rtl w:val="0"/>
        </w:rPr>
        <w:t xml:space="preserve">FILION, Louis Jacques. </w:t>
      </w:r>
      <w:r w:rsidDel="00000000" w:rsidR="00000000" w:rsidRPr="00000000">
        <w:rPr>
          <w:b w:val="1"/>
          <w:color w:val="000000"/>
          <w:sz w:val="24"/>
          <w:szCs w:val="24"/>
          <w:rtl w:val="0"/>
        </w:rPr>
        <w:t xml:space="preserve">The strategy of successful entrepreneurs in small business</w:t>
      </w:r>
      <w:r w:rsidDel="00000000" w:rsidR="00000000" w:rsidRPr="00000000">
        <w:rPr>
          <w:color w:val="000000"/>
          <w:sz w:val="24"/>
          <w:szCs w:val="24"/>
          <w:rtl w:val="0"/>
        </w:rPr>
        <w:t xml:space="preserve">: vision, relationships and anticipatory learning. Ph.D. Thesis, University of Lancaster, Great Britain. 1988. </w:t>
      </w:r>
    </w:p>
    <w:p w:rsidR="00000000" w:rsidDel="00000000" w:rsidP="00000000" w:rsidRDefault="00000000" w:rsidRPr="00000000" w14:paraId="0000009B">
      <w:pPr>
        <w:ind w:right="-427"/>
        <w:rPr>
          <w:color w:val="000000"/>
          <w:sz w:val="24"/>
          <w:szCs w:val="24"/>
        </w:rPr>
      </w:pPr>
      <w:r w:rsidDel="00000000" w:rsidR="00000000" w:rsidRPr="00000000">
        <w:rPr>
          <w:rtl w:val="0"/>
        </w:rPr>
      </w:r>
    </w:p>
    <w:p w:rsidR="00000000" w:rsidDel="00000000" w:rsidP="00000000" w:rsidRDefault="00000000" w:rsidRPr="00000000" w14:paraId="0000009C">
      <w:pPr>
        <w:ind w:right="-427"/>
        <w:rPr>
          <w:color w:val="000000"/>
          <w:sz w:val="24"/>
          <w:szCs w:val="24"/>
        </w:rPr>
      </w:pPr>
      <w:r w:rsidDel="00000000" w:rsidR="00000000" w:rsidRPr="00000000">
        <w:rPr>
          <w:color w:val="000000"/>
          <w:sz w:val="24"/>
          <w:szCs w:val="24"/>
          <w:rtl w:val="0"/>
        </w:rPr>
        <w:t xml:space="preserve">FILION, Louis Jacques. Vision and relations: elements for na entrepreneurial metamodel. </w:t>
      </w:r>
      <w:r w:rsidDel="00000000" w:rsidR="00000000" w:rsidRPr="00000000">
        <w:rPr>
          <w:b w:val="1"/>
          <w:color w:val="000000"/>
          <w:sz w:val="24"/>
          <w:szCs w:val="24"/>
          <w:rtl w:val="0"/>
        </w:rPr>
        <w:t xml:space="preserve">International Small Business Journal</w:t>
      </w:r>
      <w:r w:rsidDel="00000000" w:rsidR="00000000" w:rsidRPr="00000000">
        <w:rPr>
          <w:color w:val="000000"/>
          <w:sz w:val="24"/>
          <w:szCs w:val="24"/>
          <w:rtl w:val="0"/>
        </w:rPr>
        <w:t xml:space="preserve">, v.9, n.2, p.26-40,1991.</w:t>
      </w:r>
    </w:p>
    <w:p w:rsidR="00000000" w:rsidDel="00000000" w:rsidP="00000000" w:rsidRDefault="00000000" w:rsidRPr="00000000" w14:paraId="0000009D">
      <w:pPr>
        <w:ind w:right="-427"/>
        <w:rPr>
          <w:color w:val="000000"/>
          <w:sz w:val="24"/>
          <w:szCs w:val="24"/>
        </w:rPr>
      </w:pPr>
      <w:r w:rsidDel="00000000" w:rsidR="00000000" w:rsidRPr="00000000">
        <w:rPr>
          <w:rtl w:val="0"/>
        </w:rPr>
      </w:r>
    </w:p>
    <w:p w:rsidR="00000000" w:rsidDel="00000000" w:rsidP="00000000" w:rsidRDefault="00000000" w:rsidRPr="00000000" w14:paraId="0000009E">
      <w:pPr>
        <w:ind w:right="-427"/>
        <w:rPr>
          <w:color w:val="000000"/>
          <w:sz w:val="24"/>
          <w:szCs w:val="24"/>
        </w:rPr>
      </w:pPr>
      <w:r w:rsidDel="00000000" w:rsidR="00000000" w:rsidRPr="00000000">
        <w:rPr>
          <w:color w:val="000000"/>
          <w:sz w:val="24"/>
          <w:szCs w:val="24"/>
          <w:rtl w:val="0"/>
        </w:rPr>
        <w:t xml:space="preserve">GIL, Antônio Carlos. </w:t>
      </w:r>
      <w:r w:rsidDel="00000000" w:rsidR="00000000" w:rsidRPr="00000000">
        <w:rPr>
          <w:b w:val="1"/>
          <w:color w:val="000000"/>
          <w:sz w:val="24"/>
          <w:szCs w:val="24"/>
          <w:rtl w:val="0"/>
        </w:rPr>
        <w:t xml:space="preserve">Como elaborar Projetos de Pesquisa</w:t>
      </w:r>
      <w:r w:rsidDel="00000000" w:rsidR="00000000" w:rsidRPr="00000000">
        <w:rPr>
          <w:color w:val="000000"/>
          <w:sz w:val="24"/>
          <w:szCs w:val="24"/>
          <w:rtl w:val="0"/>
        </w:rPr>
        <w:t xml:space="preserve">. 4. ed. São Paulo: Atlas, 2002.</w:t>
      </w:r>
    </w:p>
    <w:p w:rsidR="00000000" w:rsidDel="00000000" w:rsidP="00000000" w:rsidRDefault="00000000" w:rsidRPr="00000000" w14:paraId="0000009F">
      <w:pPr>
        <w:ind w:right="-427"/>
        <w:rPr>
          <w:color w:val="000000"/>
          <w:sz w:val="24"/>
          <w:szCs w:val="24"/>
        </w:rPr>
      </w:pPr>
      <w:r w:rsidDel="00000000" w:rsidR="00000000" w:rsidRPr="00000000">
        <w:rPr>
          <w:rtl w:val="0"/>
        </w:rPr>
      </w:r>
    </w:p>
    <w:p w:rsidR="00000000" w:rsidDel="00000000" w:rsidP="00000000" w:rsidRDefault="00000000" w:rsidRPr="00000000" w14:paraId="000000A0">
      <w:pPr>
        <w:ind w:right="-427"/>
        <w:rPr>
          <w:color w:val="000000"/>
          <w:sz w:val="24"/>
          <w:szCs w:val="24"/>
        </w:rPr>
      </w:pPr>
      <w:r w:rsidDel="00000000" w:rsidR="00000000" w:rsidRPr="00000000">
        <w:rPr>
          <w:color w:val="000000"/>
          <w:sz w:val="24"/>
          <w:szCs w:val="24"/>
          <w:rtl w:val="0"/>
        </w:rPr>
        <w:t xml:space="preserve">GIL, Antônio Carlos. </w:t>
      </w:r>
      <w:r w:rsidDel="00000000" w:rsidR="00000000" w:rsidRPr="00000000">
        <w:rPr>
          <w:b w:val="1"/>
          <w:color w:val="000000"/>
          <w:sz w:val="24"/>
          <w:szCs w:val="24"/>
          <w:rtl w:val="0"/>
        </w:rPr>
        <w:t xml:space="preserve">Como elaborar Projetos de Pesquisa</w:t>
      </w:r>
      <w:r w:rsidDel="00000000" w:rsidR="00000000" w:rsidRPr="00000000">
        <w:rPr>
          <w:color w:val="000000"/>
          <w:sz w:val="24"/>
          <w:szCs w:val="24"/>
          <w:rtl w:val="0"/>
        </w:rPr>
        <w:t xml:space="preserve">. 7. ed. São Paulo: Atlas, 2022.</w:t>
      </w:r>
    </w:p>
    <w:p w:rsidR="00000000" w:rsidDel="00000000" w:rsidP="00000000" w:rsidRDefault="00000000" w:rsidRPr="00000000" w14:paraId="000000A1">
      <w:pPr>
        <w:ind w:right="-427"/>
        <w:rPr>
          <w:sz w:val="24"/>
          <w:szCs w:val="24"/>
        </w:rPr>
      </w:pPr>
      <w:r w:rsidDel="00000000" w:rsidR="00000000" w:rsidRPr="00000000">
        <w:rPr>
          <w:rtl w:val="0"/>
        </w:rPr>
      </w:r>
    </w:p>
    <w:p w:rsidR="00000000" w:rsidDel="00000000" w:rsidP="00000000" w:rsidRDefault="00000000" w:rsidRPr="00000000" w14:paraId="000000A2">
      <w:pPr>
        <w:ind w:right="-427"/>
        <w:rPr>
          <w:sz w:val="24"/>
          <w:szCs w:val="24"/>
        </w:rPr>
      </w:pPr>
      <w:r w:rsidDel="00000000" w:rsidR="00000000" w:rsidRPr="00000000">
        <w:rPr>
          <w:sz w:val="24"/>
          <w:szCs w:val="24"/>
          <w:rtl w:val="0"/>
        </w:rPr>
        <w:t xml:space="preserve">KIRZNER, I. </w:t>
      </w:r>
      <w:r w:rsidDel="00000000" w:rsidR="00000000" w:rsidRPr="00000000">
        <w:rPr>
          <w:b w:val="1"/>
          <w:sz w:val="24"/>
          <w:szCs w:val="24"/>
          <w:rtl w:val="0"/>
        </w:rPr>
        <w:t xml:space="preserve">Competition and entrepreneurship</w:t>
      </w:r>
      <w:r w:rsidDel="00000000" w:rsidR="00000000" w:rsidRPr="00000000">
        <w:rPr>
          <w:sz w:val="24"/>
          <w:szCs w:val="24"/>
          <w:rtl w:val="0"/>
        </w:rPr>
        <w:t xml:space="preserve">. Chicago: University of Chicago Press, 1973.</w:t>
      </w:r>
    </w:p>
    <w:p w:rsidR="00000000" w:rsidDel="00000000" w:rsidP="00000000" w:rsidRDefault="00000000" w:rsidRPr="00000000" w14:paraId="000000A3">
      <w:pPr>
        <w:ind w:right="-427"/>
        <w:rPr>
          <w:sz w:val="24"/>
          <w:szCs w:val="24"/>
        </w:rPr>
      </w:pPr>
      <w:r w:rsidDel="00000000" w:rsidR="00000000" w:rsidRPr="00000000">
        <w:rPr>
          <w:rtl w:val="0"/>
        </w:rPr>
      </w:r>
    </w:p>
    <w:p w:rsidR="00000000" w:rsidDel="00000000" w:rsidP="00000000" w:rsidRDefault="00000000" w:rsidRPr="00000000" w14:paraId="000000A4">
      <w:pPr>
        <w:ind w:right="-427"/>
        <w:rPr>
          <w:sz w:val="24"/>
          <w:szCs w:val="24"/>
        </w:rPr>
      </w:pPr>
      <w:r w:rsidDel="00000000" w:rsidR="00000000" w:rsidRPr="00000000">
        <w:rPr>
          <w:sz w:val="24"/>
          <w:szCs w:val="24"/>
          <w:rtl w:val="0"/>
        </w:rPr>
        <w:t xml:space="preserve">KLOMP, Luuk; VAN LEEUWEN, George. Linking innovation and firm performance: a new approach. </w:t>
      </w:r>
      <w:r w:rsidDel="00000000" w:rsidR="00000000" w:rsidRPr="00000000">
        <w:rPr>
          <w:b w:val="1"/>
          <w:sz w:val="24"/>
          <w:szCs w:val="24"/>
          <w:rtl w:val="0"/>
        </w:rPr>
        <w:t xml:space="preserve">International journal of the economics of business</w:t>
      </w:r>
      <w:r w:rsidDel="00000000" w:rsidR="00000000" w:rsidRPr="00000000">
        <w:rPr>
          <w:sz w:val="24"/>
          <w:szCs w:val="24"/>
          <w:rtl w:val="0"/>
        </w:rPr>
        <w:t xml:space="preserve">, v. 8, n. 3, p. 343-364, 2001.</w:t>
      </w:r>
    </w:p>
    <w:p w:rsidR="00000000" w:rsidDel="00000000" w:rsidP="00000000" w:rsidRDefault="00000000" w:rsidRPr="00000000" w14:paraId="000000A5">
      <w:pPr>
        <w:ind w:right="-427"/>
        <w:rPr>
          <w:sz w:val="24"/>
          <w:szCs w:val="24"/>
        </w:rPr>
      </w:pPr>
      <w:r w:rsidDel="00000000" w:rsidR="00000000" w:rsidRPr="00000000">
        <w:rPr>
          <w:rtl w:val="0"/>
        </w:rPr>
      </w:r>
    </w:p>
    <w:p w:rsidR="00000000" w:rsidDel="00000000" w:rsidP="00000000" w:rsidRDefault="00000000" w:rsidRPr="00000000" w14:paraId="000000A6">
      <w:pPr>
        <w:ind w:right="-427"/>
        <w:rPr>
          <w:sz w:val="24"/>
          <w:szCs w:val="24"/>
        </w:rPr>
      </w:pPr>
      <w:r w:rsidDel="00000000" w:rsidR="00000000" w:rsidRPr="00000000">
        <w:rPr>
          <w:sz w:val="24"/>
          <w:szCs w:val="24"/>
          <w:rtl w:val="0"/>
        </w:rPr>
        <w:t xml:space="preserve">MANSFIELD, Edwin. Entry, Gibrat's law, innovation, and the growth of firms. </w:t>
      </w:r>
      <w:r w:rsidDel="00000000" w:rsidR="00000000" w:rsidRPr="00000000">
        <w:rPr>
          <w:b w:val="1"/>
          <w:sz w:val="24"/>
          <w:szCs w:val="24"/>
          <w:rtl w:val="0"/>
        </w:rPr>
        <w:t xml:space="preserve">The American economic review</w:t>
      </w:r>
      <w:r w:rsidDel="00000000" w:rsidR="00000000" w:rsidRPr="00000000">
        <w:rPr>
          <w:sz w:val="24"/>
          <w:szCs w:val="24"/>
          <w:rtl w:val="0"/>
        </w:rPr>
        <w:t xml:space="preserve">, v. 52, n. 5, p. 1023-1051, 1962.</w:t>
      </w:r>
    </w:p>
    <w:p w:rsidR="00000000" w:rsidDel="00000000" w:rsidP="00000000" w:rsidRDefault="00000000" w:rsidRPr="00000000" w14:paraId="000000A7">
      <w:pPr>
        <w:ind w:right="-425"/>
        <w:rPr>
          <w:sz w:val="24"/>
          <w:szCs w:val="24"/>
        </w:rPr>
      </w:pPr>
      <w:r w:rsidDel="00000000" w:rsidR="00000000" w:rsidRPr="00000000">
        <w:rPr>
          <w:rtl w:val="0"/>
        </w:rPr>
      </w:r>
    </w:p>
    <w:p w:rsidR="00000000" w:rsidDel="00000000" w:rsidP="00000000" w:rsidRDefault="00000000" w:rsidRPr="00000000" w14:paraId="000000A8">
      <w:pPr>
        <w:ind w:right="-427"/>
        <w:rPr>
          <w:sz w:val="24"/>
          <w:szCs w:val="24"/>
        </w:rPr>
      </w:pPr>
      <w:r w:rsidDel="00000000" w:rsidR="00000000" w:rsidRPr="00000000">
        <w:rPr>
          <w:sz w:val="24"/>
          <w:szCs w:val="24"/>
          <w:rtl w:val="0"/>
        </w:rPr>
        <w:t xml:space="preserve">MARQUES, Carla Susana da Encarnação. O impacto da inovação no desempenho econômico-financeiro das empresas industriais portuguesas. Tese de Doutorado, Universidade de Trás-os-Montes e Alto Douro, Vila Real, 2004.</w:t>
      </w:r>
    </w:p>
    <w:p w:rsidR="00000000" w:rsidDel="00000000" w:rsidP="00000000" w:rsidRDefault="00000000" w:rsidRPr="00000000" w14:paraId="000000A9">
      <w:pPr>
        <w:ind w:right="-427"/>
        <w:rPr>
          <w:sz w:val="24"/>
          <w:szCs w:val="24"/>
        </w:rPr>
      </w:pPr>
      <w:r w:rsidDel="00000000" w:rsidR="00000000" w:rsidRPr="00000000">
        <w:rPr>
          <w:rtl w:val="0"/>
        </w:rPr>
      </w:r>
    </w:p>
    <w:p w:rsidR="00000000" w:rsidDel="00000000" w:rsidP="00000000" w:rsidRDefault="00000000" w:rsidRPr="00000000" w14:paraId="000000AA">
      <w:pPr>
        <w:ind w:right="-427"/>
        <w:rPr>
          <w:sz w:val="24"/>
          <w:szCs w:val="24"/>
        </w:rPr>
      </w:pPr>
      <w:r w:rsidDel="00000000" w:rsidR="00000000" w:rsidRPr="00000000">
        <w:rPr>
          <w:color w:val="000000"/>
          <w:sz w:val="24"/>
          <w:szCs w:val="24"/>
          <w:rtl w:val="0"/>
        </w:rPr>
        <w:t xml:space="preserve">MARQUES, José Roberto. Conheça algumas das ferramentas administrativas. </w:t>
      </w:r>
      <w:r w:rsidDel="00000000" w:rsidR="00000000" w:rsidRPr="00000000">
        <w:rPr>
          <w:b w:val="1"/>
          <w:color w:val="000000"/>
          <w:sz w:val="24"/>
          <w:szCs w:val="24"/>
          <w:rtl w:val="0"/>
        </w:rPr>
        <w:t xml:space="preserve">Ibc</w:t>
      </w:r>
      <w:r w:rsidDel="00000000" w:rsidR="00000000" w:rsidRPr="00000000">
        <w:rPr>
          <w:color w:val="000000"/>
          <w:sz w:val="24"/>
          <w:szCs w:val="24"/>
          <w:rtl w:val="0"/>
        </w:rPr>
        <w:t xml:space="preserve">, 2020. Disponível em:  &lt; </w:t>
      </w:r>
      <w:hyperlink r:id="rId11">
        <w:r w:rsidDel="00000000" w:rsidR="00000000" w:rsidRPr="00000000">
          <w:rPr>
            <w:color w:val="000000"/>
            <w:sz w:val="24"/>
            <w:szCs w:val="24"/>
            <w:u w:val="single"/>
            <w:rtl w:val="0"/>
          </w:rPr>
          <w:t xml:space="preserve">Conheça algumas das ferramentas administrativas - Portal (ibccoaching.com.br)</w:t>
        </w:r>
      </w:hyperlink>
      <w:r w:rsidDel="00000000" w:rsidR="00000000" w:rsidRPr="00000000">
        <w:rPr>
          <w:sz w:val="24"/>
          <w:szCs w:val="24"/>
          <w:rtl w:val="0"/>
        </w:rPr>
        <w:t xml:space="preserve">&gt;.</w:t>
      </w:r>
    </w:p>
    <w:p w:rsidR="00000000" w:rsidDel="00000000" w:rsidP="00000000" w:rsidRDefault="00000000" w:rsidRPr="00000000" w14:paraId="000000AB">
      <w:pPr>
        <w:ind w:right="-427"/>
        <w:rPr>
          <w:sz w:val="24"/>
          <w:szCs w:val="24"/>
        </w:rPr>
      </w:pPr>
      <w:r w:rsidDel="00000000" w:rsidR="00000000" w:rsidRPr="00000000">
        <w:rPr>
          <w:rtl w:val="0"/>
        </w:rPr>
      </w:r>
    </w:p>
    <w:p w:rsidR="00000000" w:rsidDel="00000000" w:rsidP="00000000" w:rsidRDefault="00000000" w:rsidRPr="00000000" w14:paraId="000000AC">
      <w:pPr>
        <w:ind w:right="-427"/>
        <w:rPr>
          <w:sz w:val="24"/>
          <w:szCs w:val="24"/>
        </w:rPr>
      </w:pPr>
      <w:r w:rsidDel="00000000" w:rsidR="00000000" w:rsidRPr="00000000">
        <w:rPr>
          <w:sz w:val="24"/>
          <w:szCs w:val="24"/>
          <w:rtl w:val="0"/>
        </w:rPr>
        <w:t xml:space="preserve">PINTO, António; HENRIQUES, Carla; MARTINHO, Ana Maria. O impacto da inovação na rendibilidade empresarial. O caso do setor têxtil português. </w:t>
      </w:r>
      <w:r w:rsidDel="00000000" w:rsidR="00000000" w:rsidRPr="00000000">
        <w:rPr>
          <w:b w:val="1"/>
          <w:sz w:val="24"/>
          <w:szCs w:val="24"/>
          <w:rtl w:val="0"/>
        </w:rPr>
        <w:t xml:space="preserve">Revista Portuguesa e Brasileira de Gestão</w:t>
      </w:r>
      <w:r w:rsidDel="00000000" w:rsidR="00000000" w:rsidRPr="00000000">
        <w:rPr>
          <w:sz w:val="24"/>
          <w:szCs w:val="24"/>
          <w:rtl w:val="0"/>
        </w:rPr>
        <w:t xml:space="preserve">, v. 13, n. 2, p. 61-71, 2014.</w:t>
      </w:r>
    </w:p>
    <w:p w:rsidR="00000000" w:rsidDel="00000000" w:rsidP="00000000" w:rsidRDefault="00000000" w:rsidRPr="00000000" w14:paraId="000000AD">
      <w:pPr>
        <w:ind w:right="-427"/>
        <w:rPr>
          <w:sz w:val="24"/>
          <w:szCs w:val="24"/>
        </w:rPr>
      </w:pPr>
      <w:r w:rsidDel="00000000" w:rsidR="00000000" w:rsidRPr="00000000">
        <w:rPr>
          <w:rtl w:val="0"/>
        </w:rPr>
      </w:r>
    </w:p>
    <w:p w:rsidR="00000000" w:rsidDel="00000000" w:rsidP="00000000" w:rsidRDefault="00000000" w:rsidRPr="00000000" w14:paraId="000000AE">
      <w:pPr>
        <w:ind w:right="-427"/>
        <w:rPr>
          <w:sz w:val="24"/>
          <w:szCs w:val="24"/>
        </w:rPr>
      </w:pPr>
      <w:r w:rsidDel="00000000" w:rsidR="00000000" w:rsidRPr="00000000">
        <w:rPr>
          <w:sz w:val="24"/>
          <w:szCs w:val="24"/>
          <w:rtl w:val="0"/>
        </w:rPr>
        <w:t xml:space="preserve">ROBBINS, Stephen P. </w:t>
      </w:r>
      <w:r w:rsidDel="00000000" w:rsidR="00000000" w:rsidRPr="00000000">
        <w:rPr>
          <w:b w:val="1"/>
          <w:sz w:val="24"/>
          <w:szCs w:val="24"/>
          <w:rtl w:val="0"/>
        </w:rPr>
        <w:t xml:space="preserve">Comportamento Organizacional</w:t>
      </w:r>
      <w:r w:rsidDel="00000000" w:rsidR="00000000" w:rsidRPr="00000000">
        <w:rPr>
          <w:sz w:val="24"/>
          <w:szCs w:val="24"/>
          <w:rtl w:val="0"/>
        </w:rPr>
        <w:t xml:space="preserve">. 11. ed. São Paulo: Prentice Hall, 2005.</w:t>
      </w:r>
    </w:p>
    <w:p w:rsidR="00000000" w:rsidDel="00000000" w:rsidP="00000000" w:rsidRDefault="00000000" w:rsidRPr="00000000" w14:paraId="000000AF">
      <w:pPr>
        <w:ind w:right="-427"/>
        <w:rPr>
          <w:sz w:val="24"/>
          <w:szCs w:val="24"/>
        </w:rPr>
      </w:pPr>
      <w:r w:rsidDel="00000000" w:rsidR="00000000" w:rsidRPr="00000000">
        <w:rPr>
          <w:rtl w:val="0"/>
        </w:rPr>
      </w:r>
    </w:p>
    <w:p w:rsidR="00000000" w:rsidDel="00000000" w:rsidP="00000000" w:rsidRDefault="00000000" w:rsidRPr="00000000" w14:paraId="000000B0">
      <w:pPr>
        <w:ind w:right="-427"/>
        <w:rPr>
          <w:sz w:val="24"/>
          <w:szCs w:val="24"/>
        </w:rPr>
      </w:pPr>
      <w:r w:rsidDel="00000000" w:rsidR="00000000" w:rsidRPr="00000000">
        <w:rPr>
          <w:sz w:val="24"/>
          <w:szCs w:val="24"/>
          <w:rtl w:val="0"/>
        </w:rPr>
        <w:t xml:space="preserve">SALES, Rodrigo Lacerda; DE BARROS, Aloisio Antonio; DE ARAÚJO PEREIRA, Cláudia Maria Miranda. Fatores condicionantes da mortalidade dos pequenos negócios em um típico município interiorano brasileiro. </w:t>
      </w:r>
      <w:r w:rsidDel="00000000" w:rsidR="00000000" w:rsidRPr="00000000">
        <w:rPr>
          <w:b w:val="1"/>
          <w:sz w:val="24"/>
          <w:szCs w:val="24"/>
          <w:rtl w:val="0"/>
        </w:rPr>
        <w:t xml:space="preserve">Revista da micro e pequena empresa</w:t>
      </w:r>
      <w:r w:rsidDel="00000000" w:rsidR="00000000" w:rsidRPr="00000000">
        <w:rPr>
          <w:sz w:val="24"/>
          <w:szCs w:val="24"/>
          <w:rtl w:val="0"/>
        </w:rPr>
        <w:t xml:space="preserve">, v. 2, n. 2, p. 38-55, 2008.</w:t>
      </w:r>
    </w:p>
    <w:p w:rsidR="00000000" w:rsidDel="00000000" w:rsidP="00000000" w:rsidRDefault="00000000" w:rsidRPr="00000000" w14:paraId="000000B1">
      <w:pPr>
        <w:ind w:right="-427"/>
        <w:rPr>
          <w:sz w:val="24"/>
          <w:szCs w:val="24"/>
        </w:rPr>
      </w:pPr>
      <w:r w:rsidDel="00000000" w:rsidR="00000000" w:rsidRPr="00000000">
        <w:rPr>
          <w:rtl w:val="0"/>
        </w:rPr>
      </w:r>
    </w:p>
    <w:p w:rsidR="00000000" w:rsidDel="00000000" w:rsidP="00000000" w:rsidRDefault="00000000" w:rsidRPr="00000000" w14:paraId="000000B2">
      <w:pPr>
        <w:ind w:right="-427"/>
        <w:rPr>
          <w:sz w:val="24"/>
          <w:szCs w:val="24"/>
        </w:rPr>
      </w:pPr>
      <w:r w:rsidDel="00000000" w:rsidR="00000000" w:rsidRPr="00000000">
        <w:rPr>
          <w:sz w:val="24"/>
          <w:szCs w:val="24"/>
          <w:rtl w:val="0"/>
        </w:rPr>
        <w:t xml:space="preserve">SANTOS, V., DOROW, D., BEUREN, I.. Práticas gerenciais de micro e pequenas empresas. </w:t>
      </w:r>
      <w:r w:rsidDel="00000000" w:rsidR="00000000" w:rsidRPr="00000000">
        <w:rPr>
          <w:b w:val="1"/>
          <w:sz w:val="24"/>
          <w:szCs w:val="24"/>
          <w:rtl w:val="0"/>
        </w:rPr>
        <w:t xml:space="preserve">Revista Ambiente Contábil</w:t>
      </w:r>
      <w:r w:rsidDel="00000000" w:rsidR="00000000" w:rsidRPr="00000000">
        <w:rPr>
          <w:sz w:val="24"/>
          <w:szCs w:val="24"/>
          <w:rtl w:val="0"/>
        </w:rPr>
        <w:t xml:space="preserve">. Universidade</w:t>
      </w:r>
      <w:r w:rsidDel="00000000" w:rsidR="00000000" w:rsidRPr="00000000">
        <w:rPr>
          <w:b w:val="1"/>
          <w:sz w:val="24"/>
          <w:szCs w:val="24"/>
          <w:rtl w:val="0"/>
        </w:rPr>
        <w:t xml:space="preserve"> </w:t>
      </w:r>
      <w:r w:rsidDel="00000000" w:rsidR="00000000" w:rsidRPr="00000000">
        <w:rPr>
          <w:sz w:val="24"/>
          <w:szCs w:val="24"/>
          <w:rtl w:val="0"/>
        </w:rPr>
        <w:t xml:space="preserve">Federal do Rio Grande do Norte, América do Norte, 8, jan. 2016. </w:t>
      </w:r>
    </w:p>
    <w:p w:rsidR="00000000" w:rsidDel="00000000" w:rsidP="00000000" w:rsidRDefault="00000000" w:rsidRPr="00000000" w14:paraId="000000B3">
      <w:pPr>
        <w:ind w:right="-427"/>
        <w:rPr>
          <w:sz w:val="24"/>
          <w:szCs w:val="24"/>
        </w:rPr>
      </w:pPr>
      <w:r w:rsidDel="00000000" w:rsidR="00000000" w:rsidRPr="00000000">
        <w:rPr>
          <w:rtl w:val="0"/>
        </w:rPr>
      </w:r>
    </w:p>
    <w:p w:rsidR="00000000" w:rsidDel="00000000" w:rsidP="00000000" w:rsidRDefault="00000000" w:rsidRPr="00000000" w14:paraId="000000B4">
      <w:pPr>
        <w:ind w:right="-427"/>
        <w:rPr/>
      </w:pPr>
      <w:r w:rsidDel="00000000" w:rsidR="00000000" w:rsidRPr="00000000">
        <w:rPr>
          <w:sz w:val="24"/>
          <w:szCs w:val="24"/>
          <w:rtl w:val="0"/>
        </w:rPr>
        <w:t xml:space="preserve">SEBRAE. Causa Mortis: o sucesso e o fracasso das empresas nos 5 primeiros anos de vida. Sebrae, 2014. Disponível em: &lt;</w:t>
      </w:r>
      <w:hyperlink r:id="rId12">
        <w:r w:rsidDel="00000000" w:rsidR="00000000" w:rsidRPr="00000000">
          <w:rPr>
            <w:color w:val="000000"/>
            <w:sz w:val="24"/>
            <w:szCs w:val="24"/>
            <w:u w:val="single"/>
            <w:rtl w:val="0"/>
          </w:rPr>
          <w:t xml:space="preserve">CAUSA MORTI das empresas (sebrae.com.br)</w:t>
        </w:r>
      </w:hyperlink>
      <w:r w:rsidDel="00000000" w:rsidR="00000000" w:rsidRPr="00000000">
        <w:rPr>
          <w:sz w:val="24"/>
          <w:szCs w:val="24"/>
          <w:rtl w:val="0"/>
        </w:rPr>
        <w:t xml:space="preserve">&gt;</w:t>
      </w:r>
      <w:r w:rsidDel="00000000" w:rsidR="00000000" w:rsidRPr="00000000">
        <w:rPr>
          <w:rtl w:val="0"/>
        </w:rPr>
      </w:r>
    </w:p>
    <w:p w:rsidR="00000000" w:rsidDel="00000000" w:rsidP="00000000" w:rsidRDefault="00000000" w:rsidRPr="00000000" w14:paraId="000000B5">
      <w:pPr>
        <w:ind w:right="-427"/>
        <w:rPr/>
      </w:pPr>
      <w:r w:rsidDel="00000000" w:rsidR="00000000" w:rsidRPr="00000000">
        <w:rPr>
          <w:rtl w:val="0"/>
        </w:rPr>
      </w:r>
    </w:p>
    <w:p w:rsidR="00000000" w:rsidDel="00000000" w:rsidP="00000000" w:rsidRDefault="00000000" w:rsidRPr="00000000" w14:paraId="000000B6">
      <w:pPr>
        <w:ind w:right="-427"/>
        <w:rPr>
          <w:sz w:val="24"/>
          <w:szCs w:val="24"/>
        </w:rPr>
      </w:pPr>
      <w:r w:rsidDel="00000000" w:rsidR="00000000" w:rsidRPr="00000000">
        <w:rPr>
          <w:sz w:val="24"/>
          <w:szCs w:val="24"/>
          <w:rtl w:val="0"/>
        </w:rPr>
        <w:t xml:space="preserve">SEBRAE. Entenda o motivo do sucesso e do fracasso das empresas. </w:t>
      </w:r>
      <w:r w:rsidDel="00000000" w:rsidR="00000000" w:rsidRPr="00000000">
        <w:rPr>
          <w:b w:val="1"/>
          <w:sz w:val="24"/>
          <w:szCs w:val="24"/>
          <w:rtl w:val="0"/>
        </w:rPr>
        <w:t xml:space="preserve">Sebrae</w:t>
      </w:r>
      <w:r w:rsidDel="00000000" w:rsidR="00000000" w:rsidRPr="00000000">
        <w:rPr>
          <w:sz w:val="24"/>
          <w:szCs w:val="24"/>
          <w:rtl w:val="0"/>
        </w:rPr>
        <w:t xml:space="preserve">, 2014. Disponível em: &lt;</w:t>
      </w:r>
      <w:r w:rsidDel="00000000" w:rsidR="00000000" w:rsidRPr="00000000">
        <w:rPr>
          <w:rtl w:val="0"/>
        </w:rPr>
        <w:t xml:space="preserve"> </w:t>
      </w:r>
      <w:hyperlink r:id="rId13">
        <w:r w:rsidDel="00000000" w:rsidR="00000000" w:rsidRPr="00000000">
          <w:rPr>
            <w:color w:val="000000"/>
            <w:sz w:val="24"/>
            <w:szCs w:val="24"/>
            <w:u w:val="single"/>
            <w:rtl w:val="0"/>
          </w:rPr>
          <w:t xml:space="preserve">https://www.sebrae.com.br/sites/PortalSebrae/ufs/sp/bis/entenda-o-motivo-do-sucesso-e-do-fracasso-das empresas,b1d31ebfe6f5f510VgnVCM1000004c00210aRCRD?codUf=26</w:t>
        </w:r>
      </w:hyperlink>
      <w:r w:rsidDel="00000000" w:rsidR="00000000" w:rsidRPr="00000000">
        <w:rPr>
          <w:sz w:val="24"/>
          <w:szCs w:val="24"/>
          <w:rtl w:val="0"/>
        </w:rPr>
        <w:t xml:space="preserve"> &gt;</w:t>
      </w:r>
    </w:p>
    <w:p w:rsidR="00000000" w:rsidDel="00000000" w:rsidP="00000000" w:rsidRDefault="00000000" w:rsidRPr="00000000" w14:paraId="000000B7">
      <w:pPr>
        <w:ind w:right="-427"/>
        <w:rPr>
          <w:sz w:val="24"/>
          <w:szCs w:val="24"/>
        </w:rPr>
      </w:pPr>
      <w:r w:rsidDel="00000000" w:rsidR="00000000" w:rsidRPr="00000000">
        <w:rPr>
          <w:rtl w:val="0"/>
        </w:rPr>
      </w:r>
    </w:p>
    <w:p w:rsidR="00000000" w:rsidDel="00000000" w:rsidP="00000000" w:rsidRDefault="00000000" w:rsidRPr="00000000" w14:paraId="000000B8">
      <w:pPr>
        <w:ind w:right="-427"/>
        <w:rPr>
          <w:sz w:val="24"/>
          <w:szCs w:val="24"/>
        </w:rPr>
      </w:pPr>
      <w:r w:rsidDel="00000000" w:rsidR="00000000" w:rsidRPr="00000000">
        <w:rPr>
          <w:sz w:val="24"/>
          <w:szCs w:val="24"/>
          <w:rtl w:val="0"/>
        </w:rPr>
        <w:t xml:space="preserve">SEBRAE. Descubra as principais ferramentas de gestão empresarial. </w:t>
      </w:r>
      <w:r w:rsidDel="00000000" w:rsidR="00000000" w:rsidRPr="00000000">
        <w:rPr>
          <w:b w:val="1"/>
          <w:sz w:val="24"/>
          <w:szCs w:val="24"/>
          <w:rtl w:val="0"/>
        </w:rPr>
        <w:t xml:space="preserve">Sebrae</w:t>
      </w:r>
      <w:r w:rsidDel="00000000" w:rsidR="00000000" w:rsidRPr="00000000">
        <w:rPr>
          <w:sz w:val="24"/>
          <w:szCs w:val="24"/>
          <w:rtl w:val="0"/>
        </w:rPr>
        <w:t xml:space="preserve">, 2021. Disponível em: &lt; </w:t>
      </w:r>
      <w:hyperlink r:id="rId14">
        <w:r w:rsidDel="00000000" w:rsidR="00000000" w:rsidRPr="00000000">
          <w:rPr>
            <w:color w:val="000000"/>
            <w:sz w:val="24"/>
            <w:szCs w:val="24"/>
            <w:u w:val="single"/>
            <w:rtl w:val="0"/>
          </w:rPr>
          <w:t xml:space="preserve">Descubra as principais ferramentas de gestão empresarial - Sebrae</w:t>
        </w:r>
      </w:hyperlink>
      <w:r w:rsidDel="00000000" w:rsidR="00000000" w:rsidRPr="00000000">
        <w:rPr>
          <w:sz w:val="24"/>
          <w:szCs w:val="24"/>
          <w:rtl w:val="0"/>
        </w:rPr>
        <w:t xml:space="preserve">&gt;.</w:t>
      </w:r>
    </w:p>
    <w:p w:rsidR="00000000" w:rsidDel="00000000" w:rsidP="00000000" w:rsidRDefault="00000000" w:rsidRPr="00000000" w14:paraId="000000B9">
      <w:pPr>
        <w:ind w:right="-427"/>
        <w:rPr>
          <w:sz w:val="24"/>
          <w:szCs w:val="24"/>
        </w:rPr>
      </w:pPr>
      <w:r w:rsidDel="00000000" w:rsidR="00000000" w:rsidRPr="00000000">
        <w:rPr>
          <w:rtl w:val="0"/>
        </w:rPr>
      </w:r>
    </w:p>
    <w:p w:rsidR="00000000" w:rsidDel="00000000" w:rsidP="00000000" w:rsidRDefault="00000000" w:rsidRPr="00000000" w14:paraId="000000BA">
      <w:pPr>
        <w:ind w:right="-427"/>
        <w:rPr>
          <w:sz w:val="24"/>
          <w:szCs w:val="24"/>
        </w:rPr>
      </w:pPr>
      <w:r w:rsidDel="00000000" w:rsidR="00000000" w:rsidRPr="00000000">
        <w:rPr>
          <w:sz w:val="24"/>
          <w:szCs w:val="24"/>
          <w:rtl w:val="0"/>
        </w:rPr>
        <w:t xml:space="preserve">SOUSA, Almir Ferreira D.; NETO, Adelino De B.; LUPORINI, Carlos Eduardo de M. </w:t>
      </w:r>
      <w:r w:rsidDel="00000000" w:rsidR="00000000" w:rsidRPr="00000000">
        <w:rPr>
          <w:b w:val="1"/>
          <w:sz w:val="24"/>
          <w:szCs w:val="24"/>
          <w:rtl w:val="0"/>
        </w:rPr>
        <w:t xml:space="preserve">Manual de gestão empresarial</w:t>
      </w:r>
      <w:r w:rsidDel="00000000" w:rsidR="00000000" w:rsidRPr="00000000">
        <w:rPr>
          <w:sz w:val="24"/>
          <w:szCs w:val="24"/>
          <w:rtl w:val="0"/>
        </w:rPr>
        <w:t xml:space="preserve">: teoria e prática. Barueri: Editora Manole, 2021.</w:t>
      </w:r>
    </w:p>
    <w:p w:rsidR="00000000" w:rsidDel="00000000" w:rsidP="00000000" w:rsidRDefault="00000000" w:rsidRPr="00000000" w14:paraId="000000BB">
      <w:pPr>
        <w:ind w:right="-427"/>
        <w:rPr>
          <w:sz w:val="24"/>
          <w:szCs w:val="24"/>
        </w:rPr>
      </w:pPr>
      <w:r w:rsidDel="00000000" w:rsidR="00000000" w:rsidRPr="00000000">
        <w:rPr>
          <w:rtl w:val="0"/>
        </w:rPr>
      </w:r>
    </w:p>
    <w:p w:rsidR="00000000" w:rsidDel="00000000" w:rsidP="00000000" w:rsidRDefault="00000000" w:rsidRPr="00000000" w14:paraId="000000BC">
      <w:pPr>
        <w:ind w:right="-427"/>
        <w:rPr>
          <w:sz w:val="24"/>
          <w:szCs w:val="24"/>
        </w:rPr>
      </w:pPr>
      <w:r w:rsidDel="00000000" w:rsidR="00000000" w:rsidRPr="00000000">
        <w:rPr>
          <w:sz w:val="24"/>
          <w:szCs w:val="24"/>
          <w:rtl w:val="0"/>
        </w:rPr>
        <w:t xml:space="preserve">SCHUMPETER, Joseph. </w:t>
      </w:r>
      <w:r w:rsidDel="00000000" w:rsidR="00000000" w:rsidRPr="00000000">
        <w:rPr>
          <w:b w:val="1"/>
          <w:sz w:val="24"/>
          <w:szCs w:val="24"/>
          <w:rtl w:val="0"/>
        </w:rPr>
        <w:t xml:space="preserve">Capitalism, Socialism and Democracy</w:t>
      </w:r>
      <w:r w:rsidDel="00000000" w:rsidR="00000000" w:rsidRPr="00000000">
        <w:rPr>
          <w:sz w:val="24"/>
          <w:szCs w:val="24"/>
          <w:rtl w:val="0"/>
        </w:rPr>
        <w:t xml:space="preserve">. Nova Iorque: Harper and Brothers, 1942.</w:t>
      </w:r>
    </w:p>
    <w:p w:rsidR="00000000" w:rsidDel="00000000" w:rsidP="00000000" w:rsidRDefault="00000000" w:rsidRPr="00000000" w14:paraId="000000BD">
      <w:pPr>
        <w:ind w:right="-427"/>
        <w:rPr>
          <w:sz w:val="24"/>
          <w:szCs w:val="24"/>
        </w:rPr>
      </w:pPr>
      <w:r w:rsidDel="00000000" w:rsidR="00000000" w:rsidRPr="00000000">
        <w:rPr>
          <w:rtl w:val="0"/>
        </w:rPr>
      </w:r>
    </w:p>
    <w:p w:rsidR="00000000" w:rsidDel="00000000" w:rsidP="00000000" w:rsidRDefault="00000000" w:rsidRPr="00000000" w14:paraId="000000BE">
      <w:pPr>
        <w:ind w:right="-427"/>
        <w:rPr>
          <w:sz w:val="24"/>
          <w:szCs w:val="24"/>
        </w:rPr>
      </w:pPr>
      <w:r w:rsidDel="00000000" w:rsidR="00000000" w:rsidRPr="00000000">
        <w:rPr>
          <w:sz w:val="24"/>
          <w:szCs w:val="24"/>
          <w:rtl w:val="0"/>
        </w:rPr>
        <w:t xml:space="preserve">TIDD, Joes; BESSANT, John.</w:t>
      </w:r>
      <w:r w:rsidDel="00000000" w:rsidR="00000000" w:rsidRPr="00000000">
        <w:rPr>
          <w:b w:val="1"/>
          <w:sz w:val="24"/>
          <w:szCs w:val="24"/>
          <w:rtl w:val="0"/>
        </w:rPr>
        <w:t xml:space="preserve"> Gestão de Inovação</w:t>
      </w:r>
      <w:r w:rsidDel="00000000" w:rsidR="00000000" w:rsidRPr="00000000">
        <w:rPr>
          <w:sz w:val="24"/>
          <w:szCs w:val="24"/>
          <w:rtl w:val="0"/>
        </w:rPr>
        <w:t xml:space="preserve">. 5. ed. Porto Alegre: Bookman, 2015.~</w:t>
      </w:r>
    </w:p>
    <w:p w:rsidR="00000000" w:rsidDel="00000000" w:rsidP="00000000" w:rsidRDefault="00000000" w:rsidRPr="00000000" w14:paraId="000000BF">
      <w:pPr>
        <w:ind w:right="-427"/>
        <w:rPr>
          <w:sz w:val="24"/>
          <w:szCs w:val="24"/>
        </w:rPr>
      </w:pPr>
      <w:r w:rsidDel="00000000" w:rsidR="00000000" w:rsidRPr="00000000">
        <w:rPr>
          <w:rtl w:val="0"/>
        </w:rPr>
      </w:r>
    </w:p>
    <w:p w:rsidR="00000000" w:rsidDel="00000000" w:rsidP="00000000" w:rsidRDefault="00000000" w:rsidRPr="00000000" w14:paraId="000000C0">
      <w:pPr>
        <w:ind w:right="-427"/>
        <w:rPr>
          <w:sz w:val="24"/>
          <w:szCs w:val="24"/>
        </w:rPr>
      </w:pPr>
      <w:r w:rsidDel="00000000" w:rsidR="00000000" w:rsidRPr="00000000">
        <w:rPr>
          <w:sz w:val="24"/>
          <w:szCs w:val="24"/>
          <w:rtl w:val="0"/>
        </w:rPr>
        <w:t xml:space="preserve">UTTERBACK, J. M. The process of technological innovation within the firm. </w:t>
      </w:r>
      <w:r w:rsidDel="00000000" w:rsidR="00000000" w:rsidRPr="00000000">
        <w:rPr>
          <w:b w:val="1"/>
          <w:sz w:val="24"/>
          <w:szCs w:val="24"/>
          <w:rtl w:val="0"/>
        </w:rPr>
        <w:t xml:space="preserve">Academy of Management Journal</w:t>
      </w:r>
      <w:r w:rsidDel="00000000" w:rsidR="00000000" w:rsidRPr="00000000">
        <w:rPr>
          <w:sz w:val="24"/>
          <w:szCs w:val="24"/>
          <w:rtl w:val="0"/>
        </w:rPr>
        <w:t xml:space="preserve">, v. 14, n. 1, p.75-88, 1971.</w:t>
      </w:r>
    </w:p>
    <w:p w:rsidR="00000000" w:rsidDel="00000000" w:rsidP="00000000" w:rsidRDefault="00000000" w:rsidRPr="00000000" w14:paraId="000000C1">
      <w:pPr>
        <w:ind w:right="-427"/>
        <w:rPr>
          <w:sz w:val="24"/>
          <w:szCs w:val="24"/>
        </w:rPr>
      </w:pPr>
      <w:r w:rsidDel="00000000" w:rsidR="00000000" w:rsidRPr="00000000">
        <w:rPr>
          <w:rtl w:val="0"/>
        </w:rPr>
      </w:r>
    </w:p>
    <w:p w:rsidR="00000000" w:rsidDel="00000000" w:rsidP="00000000" w:rsidRDefault="00000000" w:rsidRPr="00000000" w14:paraId="000000C2">
      <w:pPr>
        <w:ind w:right="-427"/>
        <w:rPr>
          <w:rFonts w:ascii="Arial" w:cs="Arial" w:eastAsia="Arial" w:hAnsi="Arial"/>
          <w:sz w:val="24"/>
          <w:szCs w:val="24"/>
        </w:rPr>
      </w:pPr>
      <w:r w:rsidDel="00000000" w:rsidR="00000000" w:rsidRPr="00000000">
        <w:rPr>
          <w:sz w:val="24"/>
          <w:szCs w:val="24"/>
          <w:rtl w:val="0"/>
        </w:rPr>
        <w:t xml:space="preserve">VERGARA, Sylvia Constant. </w:t>
      </w:r>
      <w:r w:rsidDel="00000000" w:rsidR="00000000" w:rsidRPr="00000000">
        <w:rPr>
          <w:b w:val="1"/>
          <w:sz w:val="24"/>
          <w:szCs w:val="24"/>
          <w:rtl w:val="0"/>
        </w:rPr>
        <w:t xml:space="preserve">Projetos e Relatórios de Pesquisa em Administração</w:t>
      </w:r>
      <w:r w:rsidDel="00000000" w:rsidR="00000000" w:rsidRPr="00000000">
        <w:rPr>
          <w:sz w:val="24"/>
          <w:szCs w:val="24"/>
          <w:rtl w:val="0"/>
        </w:rPr>
        <w:t xml:space="preserve">. 2. ed. São Paulo: Atlas, 1998.</w:t>
      </w:r>
      <w:r w:rsidDel="00000000" w:rsidR="00000000" w:rsidRPr="00000000">
        <w:rPr>
          <w:rtl w:val="0"/>
        </w:rPr>
      </w:r>
    </w:p>
    <w:p w:rsidR="00000000" w:rsidDel="00000000" w:rsidP="00000000" w:rsidRDefault="00000000" w:rsidRPr="00000000" w14:paraId="000000C3">
      <w:pPr>
        <w:spacing w:after="200" w:lineRule="auto"/>
        <w:rPr>
          <w:sz w:val="24"/>
          <w:szCs w:val="24"/>
        </w:rPr>
      </w:pPr>
      <w:r w:rsidDel="00000000" w:rsidR="00000000" w:rsidRPr="00000000">
        <w:rPr>
          <w:rtl w:val="0"/>
        </w:rPr>
      </w:r>
    </w:p>
    <w:p w:rsidR="00000000" w:rsidDel="00000000" w:rsidP="00000000" w:rsidRDefault="00000000" w:rsidRPr="00000000" w14:paraId="000000C4">
      <w:pPr>
        <w:spacing w:after="200" w:lineRule="auto"/>
        <w:rPr>
          <w:sz w:val="24"/>
          <w:szCs w:val="24"/>
        </w:rPr>
      </w:pPr>
      <w:r w:rsidDel="00000000" w:rsidR="00000000" w:rsidRPr="00000000">
        <w:rPr>
          <w:sz w:val="24"/>
          <w:szCs w:val="24"/>
          <w:rtl w:val="0"/>
        </w:rPr>
        <w:t xml:space="preserve">ZANOTELLI, Carlos Alberto; CERUTTI, Bernardete Bregolin. Gestão de micro e pequenas empresas: Um estudo no vale do Taquari/RS. </w:t>
      </w:r>
      <w:r w:rsidDel="00000000" w:rsidR="00000000" w:rsidRPr="00000000">
        <w:rPr>
          <w:b w:val="1"/>
          <w:sz w:val="24"/>
          <w:szCs w:val="24"/>
          <w:rtl w:val="0"/>
        </w:rPr>
        <w:t xml:space="preserve">Revista Destaques Acadêmicos</w:t>
      </w:r>
      <w:r w:rsidDel="00000000" w:rsidR="00000000" w:rsidRPr="00000000">
        <w:rPr>
          <w:sz w:val="24"/>
          <w:szCs w:val="24"/>
          <w:rtl w:val="0"/>
        </w:rPr>
        <w:t xml:space="preserve">, v. 12, n. 1, 2020.</w:t>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134" w:top="1701" w:left="1701" w:right="1134" w:header="709" w:footer="6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Realização</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Apoio                                                                          </w:t>
    </w:r>
    <w:r w:rsidDel="00000000" w:rsidR="00000000" w:rsidRPr="00000000">
      <w:drawing>
        <wp:anchor allowOverlap="1" behindDoc="1" distB="0" distT="0" distL="0" distR="0" hidden="0" layoutInCell="1" locked="0" relativeHeight="0" simplePos="0">
          <wp:simplePos x="0" y="0"/>
          <wp:positionH relativeFrom="column">
            <wp:posOffset>1073150</wp:posOffset>
          </wp:positionH>
          <wp:positionV relativeFrom="paragraph">
            <wp:posOffset>107950</wp:posOffset>
          </wp:positionV>
          <wp:extent cx="638175" cy="638175"/>
          <wp:effectExtent b="0" l="0" r="0" t="0"/>
          <wp:wrapNone/>
          <wp:docPr descr="Logotipo&#10;&#10;Descrição gerada automaticamente" id="8" name="image3.png"/>
          <a:graphic>
            <a:graphicData uri="http://schemas.openxmlformats.org/drawingml/2006/picture">
              <pic:pic>
                <pic:nvPicPr>
                  <pic:cNvPr descr="Logotipo&#10;&#10;Descrição gerada automaticamente" id="0" name="image3.png"/>
                  <pic:cNvPicPr preferRelativeResize="0"/>
                </pic:nvPicPr>
                <pic:blipFill>
                  <a:blip r:embed="rId1"/>
                  <a:srcRect b="0" l="0" r="0" t="0"/>
                  <a:stretch>
                    <a:fillRect/>
                  </a:stretch>
                </pic:blipFill>
                <pic:spPr>
                  <a:xfrm>
                    <a:off x="0" y="0"/>
                    <a:ext cx="638175" cy="638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1076325</wp:posOffset>
          </wp:positionH>
          <wp:positionV relativeFrom="paragraph">
            <wp:posOffset>3248025</wp:posOffset>
          </wp:positionV>
          <wp:extent cx="1647190" cy="704850"/>
          <wp:effectExtent b="0" l="0" r="0" t="0"/>
          <wp:wrapNone/>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47190" cy="704850"/>
                  </a:xfrm>
                  <a:prstGeom prst="rect"/>
                  <a:ln/>
                </pic:spPr>
              </pic:pic>
            </a:graphicData>
          </a:graphic>
        </wp:anchor>
      </w:drawing>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3845559</wp:posOffset>
          </wp:positionH>
          <wp:positionV relativeFrom="paragraph">
            <wp:posOffset>171450</wp:posOffset>
          </wp:positionV>
          <wp:extent cx="847725" cy="262255"/>
          <wp:effectExtent b="0" l="0" r="0" t="0"/>
          <wp:wrapNone/>
          <wp:docPr id="12"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847725" cy="2622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3299459</wp:posOffset>
          </wp:positionH>
          <wp:positionV relativeFrom="paragraph">
            <wp:posOffset>85725</wp:posOffset>
          </wp:positionV>
          <wp:extent cx="357505" cy="440690"/>
          <wp:effectExtent b="0" l="0" r="0" t="0"/>
          <wp:wrapNone/>
          <wp:docPr id="13"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357505" cy="4406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2244725</wp:posOffset>
          </wp:positionH>
          <wp:positionV relativeFrom="paragraph">
            <wp:posOffset>114300</wp:posOffset>
          </wp:positionV>
          <wp:extent cx="952500" cy="381000"/>
          <wp:effectExtent b="0" l="0" r="0" t="0"/>
          <wp:wrapNone/>
          <wp:docPr id="7"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952500" cy="381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-671194</wp:posOffset>
          </wp:positionH>
          <wp:positionV relativeFrom="paragraph">
            <wp:posOffset>142240</wp:posOffset>
          </wp:positionV>
          <wp:extent cx="830580" cy="346075"/>
          <wp:effectExtent b="0" l="0" r="0" t="0"/>
          <wp:wrapNone/>
          <wp:docPr descr="Placa azul com letras brancas em fundo preto&#10;&#10;Descrição gerada automaticamente com confiança média" id="9" name="image4.png"/>
          <a:graphic>
            <a:graphicData uri="http://schemas.openxmlformats.org/drawingml/2006/picture">
              <pic:pic>
                <pic:nvPicPr>
                  <pic:cNvPr descr="Placa azul com letras brancas em fundo preto&#10;&#10;Descrição gerada automaticamente com confiança média" id="0" name="image4.png"/>
                  <pic:cNvPicPr preferRelativeResize="0"/>
                </pic:nvPicPr>
                <pic:blipFill>
                  <a:blip r:embed="rId6"/>
                  <a:srcRect b="0" l="0" r="0" t="0"/>
                  <a:stretch>
                    <a:fillRect/>
                  </a:stretch>
                </pic:blipFill>
                <pic:spPr>
                  <a:xfrm>
                    <a:off x="0" y="0"/>
                    <a:ext cx="830580" cy="346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148590</wp:posOffset>
          </wp:positionH>
          <wp:positionV relativeFrom="paragraph">
            <wp:posOffset>142240</wp:posOffset>
          </wp:positionV>
          <wp:extent cx="1012190" cy="384175"/>
          <wp:effectExtent b="0" l="0" r="0" t="0"/>
          <wp:wrapNone/>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12190" cy="384175"/>
                  </a:xfrm>
                  <a:prstGeom prst="rect"/>
                  <a:ln/>
                </pic:spPr>
              </pic:pic>
            </a:graphicData>
          </a:graphic>
        </wp:anchor>
      </w:drawing>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43575" cy="866775"/>
          <wp:effectExtent b="0" l="0" r="0" t="0"/>
          <wp:docPr id="1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574357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ibccoaching.com.br/portal/conheca-algumas-das-ferramentas-administrativas/#:~:text=As%20ferramentas%20administrativas%20s%C3%A3o%20t%C3%A9cnicas%20de%20gest%C3%A3o%20de,e%20mostrando%20o%20caminho%20para%20iniciar%20as%20a%C3%A7%C3%B5es." TargetMode="External"/><Relationship Id="rId10" Type="http://schemas.openxmlformats.org/officeDocument/2006/relationships/chart" Target="charts/chart4.xml"/><Relationship Id="rId13" Type="http://schemas.openxmlformats.org/officeDocument/2006/relationships/hyperlink" Target="https://www.sebrae.com.br/sites/PortalSebrae/ufs/sp/bis/entenda-o-motivo-do-sucesso-e-do-fracasso-das%20empresas,b1d31ebfe6f5f510VgnVCM1000004c00210aRCRD?codUf=26" TargetMode="External"/><Relationship Id="rId12" Type="http://schemas.openxmlformats.org/officeDocument/2006/relationships/hyperlink" Target="https://www.sebrae.com.br/Sebrae/Portal%20Sebrae/UFs/SP/Anexos/causa_mortis_201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5.xml"/><Relationship Id="rId15" Type="http://schemas.openxmlformats.org/officeDocument/2006/relationships/header" Target="header1.xml"/><Relationship Id="rId14" Type="http://schemas.openxmlformats.org/officeDocument/2006/relationships/hyperlink" Target="https://www.sebrae.com.br/sites/PortalSebrae/ufs/ms/artigos/descubra-as-principais-ferramentas-de-gestao-empresarial,943a79702e97c710VgnVCM100000d701210aRCRD" TargetMode="External"/><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hart" Target="charts/chart2.xml"/><Relationship Id="rId18" Type="http://schemas.openxmlformats.org/officeDocument/2006/relationships/footer" Target="footer3.xml"/><Relationship Id="rId7" Type="http://schemas.openxmlformats.org/officeDocument/2006/relationships/chart" Target="charts/chart3.xml"/><Relationship Id="rId8" Type="http://schemas.openxmlformats.org/officeDocument/2006/relationships/chart" Target="charts/chart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7.png"/><Relationship Id="rId4" Type="http://schemas.openxmlformats.org/officeDocument/2006/relationships/image" Target="media/image8.png"/><Relationship Id="rId5" Type="http://schemas.openxmlformats.org/officeDocument/2006/relationships/image" Target="media/image2.png"/><Relationship Id="rId6" Type="http://schemas.openxmlformats.org/officeDocument/2006/relationships/image" Target="media/image4.png"/><Relationship Id="rId7"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Plan1!$B$1</c:f>
              <c:strCache>
                <c:ptCount val="1"/>
                <c:pt idx="0">
                  <c:v>Não conheço a ferramenta</c:v>
                </c:pt>
              </c:strCache>
            </c:strRef>
          </c:tx>
          <c:invertIfNegative val="0"/>
          <c:cat>
            <c:strRef>
              <c:f>Plan1!$A$2:$A$8</c:f>
              <c:strCache>
                <c:ptCount val="7"/>
                <c:pt idx="0">
                  <c:v>g) Sistema de cobrança</c:v>
                </c:pt>
                <c:pt idx="1">
                  <c:v>f) Fluxo de caixa diário/mensal</c:v>
                </c:pt>
                <c:pt idx="2">
                  <c:v>e) Controle de custos</c:v>
                </c:pt>
                <c:pt idx="3">
                  <c:v>d) Conciliação bancária</c:v>
                </c:pt>
                <c:pt idx="4">
                  <c:v>c) Auditoria interna</c:v>
                </c:pt>
                <c:pt idx="5">
                  <c:v>b) Análise de DRE</c:v>
                </c:pt>
                <c:pt idx="6">
                  <c:v>a) Análise de BP</c:v>
                </c:pt>
              </c:strCache>
            </c:strRef>
          </c:cat>
          <c:val>
            <c:numRef>
              <c:f>Plan1!$B$2:$B$8</c:f>
              <c:numCache>
                <c:formatCode>General</c:formatCode>
                <c:ptCount val="7"/>
                <c:pt idx="0">
                  <c:v>0</c:v>
                </c:pt>
                <c:pt idx="1">
                  <c:v>0</c:v>
                </c:pt>
                <c:pt idx="2">
                  <c:v>0</c:v>
                </c:pt>
                <c:pt idx="3">
                  <c:v>0</c:v>
                </c:pt>
                <c:pt idx="4">
                  <c:v>0</c:v>
                </c:pt>
                <c:pt idx="5">
                  <c:v>0</c:v>
                </c:pt>
                <c:pt idx="6">
                  <c:v>0</c:v>
                </c:pt>
              </c:numCache>
            </c:numRef>
          </c:val>
        </c:ser>
        <c:ser>
          <c:idx val="1"/>
          <c:order val="1"/>
          <c:tx>
            <c:strRef>
              <c:f>Plan1!$C$1</c:f>
              <c:strCache>
                <c:ptCount val="1"/>
                <c:pt idx="0">
                  <c:v>Não implantada</c:v>
                </c:pt>
              </c:strCache>
            </c:strRef>
          </c:tx>
          <c:invertIfNegative val="0"/>
          <c:cat>
            <c:strRef>
              <c:f>Plan1!$A$2:$A$8</c:f>
              <c:strCache>
                <c:ptCount val="7"/>
                <c:pt idx="0">
                  <c:v>g) Sistema de cobrança</c:v>
                </c:pt>
                <c:pt idx="1">
                  <c:v>f) Fluxo de caixa diário/mensal</c:v>
                </c:pt>
                <c:pt idx="2">
                  <c:v>e) Controle de custos</c:v>
                </c:pt>
                <c:pt idx="3">
                  <c:v>d) Conciliação bancária</c:v>
                </c:pt>
                <c:pt idx="4">
                  <c:v>c) Auditoria interna</c:v>
                </c:pt>
                <c:pt idx="5">
                  <c:v>b) Análise de DRE</c:v>
                </c:pt>
                <c:pt idx="6">
                  <c:v>a) Análise de BP</c:v>
                </c:pt>
              </c:strCache>
            </c:strRef>
          </c:cat>
          <c:val>
            <c:numRef>
              <c:f>Plan1!$C$2:$C$8</c:f>
              <c:numCache>
                <c:formatCode>General</c:formatCode>
                <c:ptCount val="7"/>
                <c:pt idx="0">
                  <c:v>3</c:v>
                </c:pt>
                <c:pt idx="1">
                  <c:v>0</c:v>
                </c:pt>
                <c:pt idx="2">
                  <c:v>1</c:v>
                </c:pt>
                <c:pt idx="3">
                  <c:v>6</c:v>
                </c:pt>
                <c:pt idx="4">
                  <c:v>7</c:v>
                </c:pt>
                <c:pt idx="5">
                  <c:v>2</c:v>
                </c:pt>
                <c:pt idx="6">
                  <c:v>1</c:v>
                </c:pt>
              </c:numCache>
            </c:numRef>
          </c:val>
        </c:ser>
        <c:ser>
          <c:idx val="2"/>
          <c:order val="2"/>
          <c:tx>
            <c:strRef>
              <c:f>Plan1!$D$1</c:f>
              <c:strCache>
                <c:ptCount val="1"/>
                <c:pt idx="0">
                  <c:v>Em processo de implantação</c:v>
                </c:pt>
              </c:strCache>
            </c:strRef>
          </c:tx>
          <c:invertIfNegative val="0"/>
          <c:cat>
            <c:strRef>
              <c:f>Plan1!$A$2:$A$8</c:f>
              <c:strCache>
                <c:ptCount val="7"/>
                <c:pt idx="0">
                  <c:v>g) Sistema de cobrança</c:v>
                </c:pt>
                <c:pt idx="1">
                  <c:v>f) Fluxo de caixa diário/mensal</c:v>
                </c:pt>
                <c:pt idx="2">
                  <c:v>e) Controle de custos</c:v>
                </c:pt>
                <c:pt idx="3">
                  <c:v>d) Conciliação bancária</c:v>
                </c:pt>
                <c:pt idx="4">
                  <c:v>c) Auditoria interna</c:v>
                </c:pt>
                <c:pt idx="5">
                  <c:v>b) Análise de DRE</c:v>
                </c:pt>
                <c:pt idx="6">
                  <c:v>a) Análise de BP</c:v>
                </c:pt>
              </c:strCache>
            </c:strRef>
          </c:cat>
          <c:val>
            <c:numRef>
              <c:f>Plan1!$D$2:$D$8</c:f>
              <c:numCache>
                <c:formatCode>General</c:formatCode>
                <c:ptCount val="7"/>
                <c:pt idx="0">
                  <c:v>1</c:v>
                </c:pt>
                <c:pt idx="1">
                  <c:v>1</c:v>
                </c:pt>
                <c:pt idx="2">
                  <c:v>0</c:v>
                </c:pt>
                <c:pt idx="3">
                  <c:v>1</c:v>
                </c:pt>
                <c:pt idx="4">
                  <c:v>1</c:v>
                </c:pt>
                <c:pt idx="5">
                  <c:v>2</c:v>
                </c:pt>
                <c:pt idx="6">
                  <c:v>1</c:v>
                </c:pt>
              </c:numCache>
            </c:numRef>
          </c:val>
        </c:ser>
        <c:ser>
          <c:idx val="3"/>
          <c:order val="3"/>
          <c:tx>
            <c:strRef>
              <c:f>Plan1!$E$1</c:f>
              <c:strCache>
                <c:ptCount val="1"/>
                <c:pt idx="0">
                  <c:v>Implantada, mas não utilizada</c:v>
                </c:pt>
              </c:strCache>
            </c:strRef>
          </c:tx>
          <c:invertIfNegative val="0"/>
          <c:cat>
            <c:strRef>
              <c:f>Plan1!$A$2:$A$8</c:f>
              <c:strCache>
                <c:ptCount val="7"/>
                <c:pt idx="0">
                  <c:v>g) Sistema de cobrança</c:v>
                </c:pt>
                <c:pt idx="1">
                  <c:v>f) Fluxo de caixa diário/mensal</c:v>
                </c:pt>
                <c:pt idx="2">
                  <c:v>e) Controle de custos</c:v>
                </c:pt>
                <c:pt idx="3">
                  <c:v>d) Conciliação bancária</c:v>
                </c:pt>
                <c:pt idx="4">
                  <c:v>c) Auditoria interna</c:v>
                </c:pt>
                <c:pt idx="5">
                  <c:v>b) Análise de DRE</c:v>
                </c:pt>
                <c:pt idx="6">
                  <c:v>a) Análise de BP</c:v>
                </c:pt>
              </c:strCache>
            </c:strRef>
          </c:cat>
          <c:val>
            <c:numRef>
              <c:f>Plan1!$E$2:$E$8</c:f>
              <c:numCache>
                <c:formatCode>General</c:formatCode>
                <c:ptCount val="7"/>
                <c:pt idx="0">
                  <c:v>2</c:v>
                </c:pt>
                <c:pt idx="1">
                  <c:v>2</c:v>
                </c:pt>
                <c:pt idx="2">
                  <c:v>2</c:v>
                </c:pt>
                <c:pt idx="3">
                  <c:v>1</c:v>
                </c:pt>
                <c:pt idx="4">
                  <c:v>3</c:v>
                </c:pt>
                <c:pt idx="5">
                  <c:v>2</c:v>
                </c:pt>
                <c:pt idx="6">
                  <c:v>2</c:v>
                </c:pt>
              </c:numCache>
            </c:numRef>
          </c:val>
        </c:ser>
        <c:ser>
          <c:idx val="4"/>
          <c:order val="4"/>
          <c:tx>
            <c:strRef>
              <c:f>Plan1!$F$1</c:f>
              <c:strCache>
                <c:ptCount val="1"/>
                <c:pt idx="0">
                  <c:v>Implantada e utilizada com frequência</c:v>
                </c:pt>
              </c:strCache>
            </c:strRef>
          </c:tx>
          <c:invertIfNegative val="0"/>
          <c:cat>
            <c:strRef>
              <c:f>Plan1!$A$2:$A$8</c:f>
              <c:strCache>
                <c:ptCount val="7"/>
                <c:pt idx="0">
                  <c:v>g) Sistema de cobrança</c:v>
                </c:pt>
                <c:pt idx="1">
                  <c:v>f) Fluxo de caixa diário/mensal</c:v>
                </c:pt>
                <c:pt idx="2">
                  <c:v>e) Controle de custos</c:v>
                </c:pt>
                <c:pt idx="3">
                  <c:v>d) Conciliação bancária</c:v>
                </c:pt>
                <c:pt idx="4">
                  <c:v>c) Auditoria interna</c:v>
                </c:pt>
                <c:pt idx="5">
                  <c:v>b) Análise de DRE</c:v>
                </c:pt>
                <c:pt idx="6">
                  <c:v>a) Análise de BP</c:v>
                </c:pt>
              </c:strCache>
            </c:strRef>
          </c:cat>
          <c:val>
            <c:numRef>
              <c:f>Plan1!$F$2:$F$8</c:f>
              <c:numCache>
                <c:formatCode>General</c:formatCode>
                <c:ptCount val="7"/>
                <c:pt idx="0">
                  <c:v>9</c:v>
                </c:pt>
                <c:pt idx="1">
                  <c:v>12</c:v>
                </c:pt>
                <c:pt idx="2">
                  <c:v>12</c:v>
                </c:pt>
                <c:pt idx="3">
                  <c:v>7</c:v>
                </c:pt>
                <c:pt idx="4">
                  <c:v>4</c:v>
                </c:pt>
                <c:pt idx="5">
                  <c:v>9</c:v>
                </c:pt>
                <c:pt idx="6">
                  <c:v>10</c:v>
                </c:pt>
              </c:numCache>
            </c:numRef>
          </c:val>
        </c:ser>
        <c:dLbls>
          <c:showLegendKey val="0"/>
          <c:showVal val="0"/>
          <c:showCatName val="0"/>
          <c:showSerName val="0"/>
          <c:showPercent val="0"/>
          <c:showBubbleSize val="0"/>
        </c:dLbls>
        <c:gapWidth val="150"/>
        <c:axId val="154153728"/>
        <c:axId val="156421120"/>
      </c:barChart>
      <c:catAx>
        <c:axId val="154153728"/>
        <c:scaling>
          <c:orientation val="minMax"/>
        </c:scaling>
        <c:delete val="0"/>
        <c:axPos val="l"/>
        <c:majorTickMark val="out"/>
        <c:minorTickMark val="none"/>
        <c:tickLblPos val="nextTo"/>
        <c:crossAx val="156421120"/>
        <c:crosses val="autoZero"/>
        <c:auto val="1"/>
        <c:lblAlgn val="ctr"/>
        <c:lblOffset val="100"/>
        <c:noMultiLvlLbl val="0"/>
      </c:catAx>
      <c:valAx>
        <c:axId val="156421120"/>
        <c:scaling>
          <c:orientation val="minMax"/>
        </c:scaling>
        <c:delete val="0"/>
        <c:axPos val="b"/>
        <c:majorGridlines/>
        <c:numFmt formatCode="General" sourceLinked="1"/>
        <c:majorTickMark val="out"/>
        <c:minorTickMark val="none"/>
        <c:tickLblPos val="nextTo"/>
        <c:crossAx val="15415372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Plan1!$B$1</c:f>
              <c:strCache>
                <c:ptCount val="1"/>
                <c:pt idx="0">
                  <c:v>Não conheço a ferramenta</c:v>
                </c:pt>
              </c:strCache>
            </c:strRef>
          </c:tx>
          <c:invertIfNegative val="0"/>
          <c:cat>
            <c:strRef>
              <c:f>Plan1!$A$2:$A$6</c:f>
              <c:strCache>
                <c:ptCount val="5"/>
                <c:pt idx="0">
                  <c:v>e) Programa de treinamento e desenvolvimento de pessoal</c:v>
                </c:pt>
                <c:pt idx="1">
                  <c:v>d) Pesquisa de clima organizacional</c:v>
                </c:pt>
                <c:pt idx="2">
                  <c:v>c) Ferramentas de controle de jornada do colaborador</c:v>
                </c:pt>
                <c:pt idx="3">
                  <c:v>b) Avaliação de desempenho</c:v>
                </c:pt>
                <c:pt idx="4">
                  <c:v>a) Recrutamento e seleção de pessoal</c:v>
                </c:pt>
              </c:strCache>
            </c:strRef>
          </c:cat>
          <c:val>
            <c:numRef>
              <c:f>Plan1!$B$2:$B$6</c:f>
              <c:numCache>
                <c:formatCode>General</c:formatCode>
                <c:ptCount val="5"/>
                <c:pt idx="0">
                  <c:v>0</c:v>
                </c:pt>
                <c:pt idx="1">
                  <c:v>1</c:v>
                </c:pt>
                <c:pt idx="2">
                  <c:v>0</c:v>
                </c:pt>
                <c:pt idx="3">
                  <c:v>1</c:v>
                </c:pt>
                <c:pt idx="4">
                  <c:v>1</c:v>
                </c:pt>
              </c:numCache>
            </c:numRef>
          </c:val>
        </c:ser>
        <c:ser>
          <c:idx val="1"/>
          <c:order val="1"/>
          <c:tx>
            <c:strRef>
              <c:f>Plan1!$C$1</c:f>
              <c:strCache>
                <c:ptCount val="1"/>
                <c:pt idx="0">
                  <c:v>Não implantada</c:v>
                </c:pt>
              </c:strCache>
            </c:strRef>
          </c:tx>
          <c:invertIfNegative val="0"/>
          <c:cat>
            <c:strRef>
              <c:f>Plan1!$A$2:$A$6</c:f>
              <c:strCache>
                <c:ptCount val="5"/>
                <c:pt idx="0">
                  <c:v>e) Programa de treinamento e desenvolvimento de pessoal</c:v>
                </c:pt>
                <c:pt idx="1">
                  <c:v>d) Pesquisa de clima organizacional</c:v>
                </c:pt>
                <c:pt idx="2">
                  <c:v>c) Ferramentas de controle de jornada do colaborador</c:v>
                </c:pt>
                <c:pt idx="3">
                  <c:v>b) Avaliação de desempenho</c:v>
                </c:pt>
                <c:pt idx="4">
                  <c:v>a) Recrutamento e seleção de pessoal</c:v>
                </c:pt>
              </c:strCache>
            </c:strRef>
          </c:cat>
          <c:val>
            <c:numRef>
              <c:f>Plan1!$C$2:$C$6</c:f>
              <c:numCache>
                <c:formatCode>General</c:formatCode>
                <c:ptCount val="5"/>
                <c:pt idx="0">
                  <c:v>5</c:v>
                </c:pt>
                <c:pt idx="1">
                  <c:v>8</c:v>
                </c:pt>
                <c:pt idx="2">
                  <c:v>4</c:v>
                </c:pt>
                <c:pt idx="3">
                  <c:v>5</c:v>
                </c:pt>
                <c:pt idx="4">
                  <c:v>3</c:v>
                </c:pt>
              </c:numCache>
            </c:numRef>
          </c:val>
        </c:ser>
        <c:ser>
          <c:idx val="2"/>
          <c:order val="2"/>
          <c:tx>
            <c:strRef>
              <c:f>Plan1!$D$1</c:f>
              <c:strCache>
                <c:ptCount val="1"/>
                <c:pt idx="0">
                  <c:v>Em processo de implantação</c:v>
                </c:pt>
              </c:strCache>
            </c:strRef>
          </c:tx>
          <c:invertIfNegative val="0"/>
          <c:cat>
            <c:strRef>
              <c:f>Plan1!$A$2:$A$6</c:f>
              <c:strCache>
                <c:ptCount val="5"/>
                <c:pt idx="0">
                  <c:v>e) Programa de treinamento e desenvolvimento de pessoal</c:v>
                </c:pt>
                <c:pt idx="1">
                  <c:v>d) Pesquisa de clima organizacional</c:v>
                </c:pt>
                <c:pt idx="2">
                  <c:v>c) Ferramentas de controle de jornada do colaborador</c:v>
                </c:pt>
                <c:pt idx="3">
                  <c:v>b) Avaliação de desempenho</c:v>
                </c:pt>
                <c:pt idx="4">
                  <c:v>a) Recrutamento e seleção de pessoal</c:v>
                </c:pt>
              </c:strCache>
            </c:strRef>
          </c:cat>
          <c:val>
            <c:numRef>
              <c:f>Plan1!$D$2:$D$6</c:f>
              <c:numCache>
                <c:formatCode>General</c:formatCode>
                <c:ptCount val="5"/>
                <c:pt idx="0">
                  <c:v>1</c:v>
                </c:pt>
                <c:pt idx="1">
                  <c:v>2</c:v>
                </c:pt>
                <c:pt idx="2">
                  <c:v>2</c:v>
                </c:pt>
                <c:pt idx="3">
                  <c:v>1</c:v>
                </c:pt>
                <c:pt idx="4">
                  <c:v>0</c:v>
                </c:pt>
              </c:numCache>
            </c:numRef>
          </c:val>
        </c:ser>
        <c:ser>
          <c:idx val="3"/>
          <c:order val="3"/>
          <c:tx>
            <c:strRef>
              <c:f>Plan1!$E$1</c:f>
              <c:strCache>
                <c:ptCount val="1"/>
                <c:pt idx="0">
                  <c:v>Implantada, mas não utilizada</c:v>
                </c:pt>
              </c:strCache>
            </c:strRef>
          </c:tx>
          <c:invertIfNegative val="0"/>
          <c:cat>
            <c:strRef>
              <c:f>Plan1!$A$2:$A$6</c:f>
              <c:strCache>
                <c:ptCount val="5"/>
                <c:pt idx="0">
                  <c:v>e) Programa de treinamento e desenvolvimento de pessoal</c:v>
                </c:pt>
                <c:pt idx="1">
                  <c:v>d) Pesquisa de clima organizacional</c:v>
                </c:pt>
                <c:pt idx="2">
                  <c:v>c) Ferramentas de controle de jornada do colaborador</c:v>
                </c:pt>
                <c:pt idx="3">
                  <c:v>b) Avaliação de desempenho</c:v>
                </c:pt>
                <c:pt idx="4">
                  <c:v>a) Recrutamento e seleção de pessoal</c:v>
                </c:pt>
              </c:strCache>
            </c:strRef>
          </c:cat>
          <c:val>
            <c:numRef>
              <c:f>Plan1!$E$2:$E$6</c:f>
              <c:numCache>
                <c:formatCode>General</c:formatCode>
                <c:ptCount val="5"/>
                <c:pt idx="0">
                  <c:v>4</c:v>
                </c:pt>
                <c:pt idx="1">
                  <c:v>2</c:v>
                </c:pt>
                <c:pt idx="2">
                  <c:v>2</c:v>
                </c:pt>
                <c:pt idx="3">
                  <c:v>2</c:v>
                </c:pt>
                <c:pt idx="4">
                  <c:v>4</c:v>
                </c:pt>
              </c:numCache>
            </c:numRef>
          </c:val>
        </c:ser>
        <c:ser>
          <c:idx val="4"/>
          <c:order val="4"/>
          <c:tx>
            <c:strRef>
              <c:f>Plan1!$F$1</c:f>
              <c:strCache>
                <c:ptCount val="1"/>
                <c:pt idx="0">
                  <c:v>Implantada e utilizada com frequência</c:v>
                </c:pt>
              </c:strCache>
            </c:strRef>
          </c:tx>
          <c:invertIfNegative val="0"/>
          <c:cat>
            <c:strRef>
              <c:f>Plan1!$A$2:$A$6</c:f>
              <c:strCache>
                <c:ptCount val="5"/>
                <c:pt idx="0">
                  <c:v>e) Programa de treinamento e desenvolvimento de pessoal</c:v>
                </c:pt>
                <c:pt idx="1">
                  <c:v>d) Pesquisa de clima organizacional</c:v>
                </c:pt>
                <c:pt idx="2">
                  <c:v>c) Ferramentas de controle de jornada do colaborador</c:v>
                </c:pt>
                <c:pt idx="3">
                  <c:v>b) Avaliação de desempenho</c:v>
                </c:pt>
                <c:pt idx="4">
                  <c:v>a) Recrutamento e seleção de pessoal</c:v>
                </c:pt>
              </c:strCache>
            </c:strRef>
          </c:cat>
          <c:val>
            <c:numRef>
              <c:f>Plan1!$F$2:$F$6</c:f>
              <c:numCache>
                <c:formatCode>General</c:formatCode>
                <c:ptCount val="5"/>
                <c:pt idx="0">
                  <c:v>5</c:v>
                </c:pt>
                <c:pt idx="1">
                  <c:v>2</c:v>
                </c:pt>
                <c:pt idx="2">
                  <c:v>7</c:v>
                </c:pt>
                <c:pt idx="3">
                  <c:v>6</c:v>
                </c:pt>
                <c:pt idx="4">
                  <c:v>7</c:v>
                </c:pt>
              </c:numCache>
            </c:numRef>
          </c:val>
        </c:ser>
        <c:dLbls>
          <c:showLegendKey val="0"/>
          <c:showVal val="0"/>
          <c:showCatName val="0"/>
          <c:showSerName val="0"/>
          <c:showPercent val="0"/>
          <c:showBubbleSize val="0"/>
        </c:dLbls>
        <c:gapWidth val="150"/>
        <c:axId val="150676224"/>
        <c:axId val="151146496"/>
      </c:barChart>
      <c:catAx>
        <c:axId val="150676224"/>
        <c:scaling>
          <c:orientation val="minMax"/>
        </c:scaling>
        <c:delete val="0"/>
        <c:axPos val="l"/>
        <c:numFmt formatCode="General" sourceLinked="1"/>
        <c:majorTickMark val="out"/>
        <c:minorTickMark val="none"/>
        <c:tickLblPos val="nextTo"/>
        <c:crossAx val="151146496"/>
        <c:crosses val="autoZero"/>
        <c:auto val="1"/>
        <c:lblAlgn val="ctr"/>
        <c:lblOffset val="100"/>
        <c:noMultiLvlLbl val="0"/>
      </c:catAx>
      <c:valAx>
        <c:axId val="151146496"/>
        <c:scaling>
          <c:orientation val="minMax"/>
        </c:scaling>
        <c:delete val="0"/>
        <c:axPos val="b"/>
        <c:majorGridlines/>
        <c:numFmt formatCode="General" sourceLinked="1"/>
        <c:majorTickMark val="out"/>
        <c:minorTickMark val="none"/>
        <c:tickLblPos val="nextTo"/>
        <c:crossAx val="15067622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Plan1!$B$1</c:f>
              <c:strCache>
                <c:ptCount val="1"/>
                <c:pt idx="0">
                  <c:v>Não conheço a ferramenta</c:v>
                </c:pt>
              </c:strCache>
            </c:strRef>
          </c:tx>
          <c:invertIfNegative val="0"/>
          <c:cat>
            <c:strRef>
              <c:f>Plan1!$A$2:$A$6</c:f>
              <c:strCache>
                <c:ptCount val="5"/>
                <c:pt idx="0">
                  <c:v>e) Sistema de Informações de Marketing (SIM)</c:v>
                </c:pt>
                <c:pt idx="1">
                  <c:v>d) Plano de marketing</c:v>
                </c:pt>
                <c:pt idx="2">
                  <c:v>c) Pesquisa de marketing</c:v>
                </c:pt>
                <c:pt idx="3">
                  <c:v>b) Ferramentas de marketing estratégico</c:v>
                </c:pt>
                <c:pt idx="4">
                  <c:v>a) Customer Relationship Management (CRM)</c:v>
                </c:pt>
              </c:strCache>
            </c:strRef>
          </c:cat>
          <c:val>
            <c:numRef>
              <c:f>Plan1!$B$2:$B$6</c:f>
              <c:numCache>
                <c:formatCode>General</c:formatCode>
                <c:ptCount val="5"/>
                <c:pt idx="0">
                  <c:v>2</c:v>
                </c:pt>
                <c:pt idx="1">
                  <c:v>1</c:v>
                </c:pt>
                <c:pt idx="2">
                  <c:v>1</c:v>
                </c:pt>
                <c:pt idx="3">
                  <c:v>1</c:v>
                </c:pt>
                <c:pt idx="4">
                  <c:v>2</c:v>
                </c:pt>
              </c:numCache>
            </c:numRef>
          </c:val>
        </c:ser>
        <c:ser>
          <c:idx val="1"/>
          <c:order val="1"/>
          <c:tx>
            <c:strRef>
              <c:f>Plan1!$C$1</c:f>
              <c:strCache>
                <c:ptCount val="1"/>
                <c:pt idx="0">
                  <c:v>Não implantada</c:v>
                </c:pt>
              </c:strCache>
            </c:strRef>
          </c:tx>
          <c:invertIfNegative val="0"/>
          <c:cat>
            <c:strRef>
              <c:f>Plan1!$A$2:$A$6</c:f>
              <c:strCache>
                <c:ptCount val="5"/>
                <c:pt idx="0">
                  <c:v>e) Sistema de Informações de Marketing (SIM)</c:v>
                </c:pt>
                <c:pt idx="1">
                  <c:v>d) Plano de marketing</c:v>
                </c:pt>
                <c:pt idx="2">
                  <c:v>c) Pesquisa de marketing</c:v>
                </c:pt>
                <c:pt idx="3">
                  <c:v>b) Ferramentas de marketing estratégico</c:v>
                </c:pt>
                <c:pt idx="4">
                  <c:v>a) Customer Relationship Management (CRM)</c:v>
                </c:pt>
              </c:strCache>
            </c:strRef>
          </c:cat>
          <c:val>
            <c:numRef>
              <c:f>Plan1!$C$2:$C$6</c:f>
              <c:numCache>
                <c:formatCode>General</c:formatCode>
                <c:ptCount val="5"/>
                <c:pt idx="0">
                  <c:v>6</c:v>
                </c:pt>
                <c:pt idx="1">
                  <c:v>5</c:v>
                </c:pt>
                <c:pt idx="2">
                  <c:v>8</c:v>
                </c:pt>
                <c:pt idx="3">
                  <c:v>4</c:v>
                </c:pt>
                <c:pt idx="4">
                  <c:v>5</c:v>
                </c:pt>
              </c:numCache>
            </c:numRef>
          </c:val>
        </c:ser>
        <c:ser>
          <c:idx val="2"/>
          <c:order val="2"/>
          <c:tx>
            <c:strRef>
              <c:f>Plan1!$D$1</c:f>
              <c:strCache>
                <c:ptCount val="1"/>
                <c:pt idx="0">
                  <c:v>Em processo de implantação</c:v>
                </c:pt>
              </c:strCache>
            </c:strRef>
          </c:tx>
          <c:invertIfNegative val="0"/>
          <c:cat>
            <c:strRef>
              <c:f>Plan1!$A$2:$A$6</c:f>
              <c:strCache>
                <c:ptCount val="5"/>
                <c:pt idx="0">
                  <c:v>e) Sistema de Informações de Marketing (SIM)</c:v>
                </c:pt>
                <c:pt idx="1">
                  <c:v>d) Plano de marketing</c:v>
                </c:pt>
                <c:pt idx="2">
                  <c:v>c) Pesquisa de marketing</c:v>
                </c:pt>
                <c:pt idx="3">
                  <c:v>b) Ferramentas de marketing estratégico</c:v>
                </c:pt>
                <c:pt idx="4">
                  <c:v>a) Customer Relationship Management (CRM)</c:v>
                </c:pt>
              </c:strCache>
            </c:strRef>
          </c:cat>
          <c:val>
            <c:numRef>
              <c:f>Plan1!$D$2:$D$6</c:f>
              <c:numCache>
                <c:formatCode>General</c:formatCode>
                <c:ptCount val="5"/>
                <c:pt idx="0">
                  <c:v>3</c:v>
                </c:pt>
                <c:pt idx="1">
                  <c:v>4</c:v>
                </c:pt>
                <c:pt idx="2">
                  <c:v>2</c:v>
                </c:pt>
                <c:pt idx="3">
                  <c:v>2</c:v>
                </c:pt>
                <c:pt idx="4">
                  <c:v>1</c:v>
                </c:pt>
              </c:numCache>
            </c:numRef>
          </c:val>
        </c:ser>
        <c:ser>
          <c:idx val="3"/>
          <c:order val="3"/>
          <c:tx>
            <c:strRef>
              <c:f>Plan1!$E$1</c:f>
              <c:strCache>
                <c:ptCount val="1"/>
                <c:pt idx="0">
                  <c:v>Implantada, mas não utilizada</c:v>
                </c:pt>
              </c:strCache>
            </c:strRef>
          </c:tx>
          <c:invertIfNegative val="0"/>
          <c:cat>
            <c:strRef>
              <c:f>Plan1!$A$2:$A$6</c:f>
              <c:strCache>
                <c:ptCount val="5"/>
                <c:pt idx="0">
                  <c:v>e) Sistema de Informações de Marketing (SIM)</c:v>
                </c:pt>
                <c:pt idx="1">
                  <c:v>d) Plano de marketing</c:v>
                </c:pt>
                <c:pt idx="2">
                  <c:v>c) Pesquisa de marketing</c:v>
                </c:pt>
                <c:pt idx="3">
                  <c:v>b) Ferramentas de marketing estratégico</c:v>
                </c:pt>
                <c:pt idx="4">
                  <c:v>a) Customer Relationship Management (CRM)</c:v>
                </c:pt>
              </c:strCache>
            </c:strRef>
          </c:cat>
          <c:val>
            <c:numRef>
              <c:f>Plan1!$E$2:$E$6</c:f>
              <c:numCache>
                <c:formatCode>General</c:formatCode>
                <c:ptCount val="5"/>
                <c:pt idx="0">
                  <c:v>2</c:v>
                </c:pt>
                <c:pt idx="1">
                  <c:v>2</c:v>
                </c:pt>
                <c:pt idx="2">
                  <c:v>1</c:v>
                </c:pt>
                <c:pt idx="3">
                  <c:v>1</c:v>
                </c:pt>
                <c:pt idx="4">
                  <c:v>0</c:v>
                </c:pt>
              </c:numCache>
            </c:numRef>
          </c:val>
        </c:ser>
        <c:ser>
          <c:idx val="4"/>
          <c:order val="4"/>
          <c:tx>
            <c:strRef>
              <c:f>Plan1!$F$1</c:f>
              <c:strCache>
                <c:ptCount val="1"/>
                <c:pt idx="0">
                  <c:v>Implantada e utilizada com frequência</c:v>
                </c:pt>
              </c:strCache>
            </c:strRef>
          </c:tx>
          <c:invertIfNegative val="0"/>
          <c:cat>
            <c:strRef>
              <c:f>Plan1!$A$2:$A$6</c:f>
              <c:strCache>
                <c:ptCount val="5"/>
                <c:pt idx="0">
                  <c:v>e) Sistema de Informações de Marketing (SIM)</c:v>
                </c:pt>
                <c:pt idx="1">
                  <c:v>d) Plano de marketing</c:v>
                </c:pt>
                <c:pt idx="2">
                  <c:v>c) Pesquisa de marketing</c:v>
                </c:pt>
                <c:pt idx="3">
                  <c:v>b) Ferramentas de marketing estratégico</c:v>
                </c:pt>
                <c:pt idx="4">
                  <c:v>a) Customer Relationship Management (CRM)</c:v>
                </c:pt>
              </c:strCache>
            </c:strRef>
          </c:cat>
          <c:val>
            <c:numRef>
              <c:f>Plan1!$F$2:$F$6</c:f>
              <c:numCache>
                <c:formatCode>General</c:formatCode>
                <c:ptCount val="5"/>
                <c:pt idx="0">
                  <c:v>2</c:v>
                </c:pt>
                <c:pt idx="1">
                  <c:v>3</c:v>
                </c:pt>
                <c:pt idx="2">
                  <c:v>3</c:v>
                </c:pt>
                <c:pt idx="3">
                  <c:v>7</c:v>
                </c:pt>
                <c:pt idx="4">
                  <c:v>7</c:v>
                </c:pt>
              </c:numCache>
            </c:numRef>
          </c:val>
        </c:ser>
        <c:dLbls>
          <c:showLegendKey val="0"/>
          <c:showVal val="0"/>
          <c:showCatName val="0"/>
          <c:showSerName val="0"/>
          <c:showPercent val="0"/>
          <c:showBubbleSize val="0"/>
        </c:dLbls>
        <c:gapWidth val="150"/>
        <c:axId val="152942848"/>
        <c:axId val="152965504"/>
      </c:barChart>
      <c:catAx>
        <c:axId val="152942848"/>
        <c:scaling>
          <c:orientation val="minMax"/>
        </c:scaling>
        <c:delete val="0"/>
        <c:axPos val="l"/>
        <c:numFmt formatCode="General" sourceLinked="1"/>
        <c:majorTickMark val="out"/>
        <c:minorTickMark val="none"/>
        <c:tickLblPos val="nextTo"/>
        <c:crossAx val="152965504"/>
        <c:crosses val="autoZero"/>
        <c:auto val="1"/>
        <c:lblAlgn val="ctr"/>
        <c:lblOffset val="100"/>
        <c:noMultiLvlLbl val="0"/>
      </c:catAx>
      <c:valAx>
        <c:axId val="152965504"/>
        <c:scaling>
          <c:orientation val="minMax"/>
        </c:scaling>
        <c:delete val="0"/>
        <c:axPos val="b"/>
        <c:majorGridlines/>
        <c:numFmt formatCode="General" sourceLinked="1"/>
        <c:majorTickMark val="out"/>
        <c:minorTickMark val="none"/>
        <c:tickLblPos val="nextTo"/>
        <c:crossAx val="15294284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Plan1!$B$1</c:f>
              <c:strCache>
                <c:ptCount val="1"/>
                <c:pt idx="0">
                  <c:v>Não conheço a ferramenta</c:v>
                </c:pt>
              </c:strCache>
            </c:strRef>
          </c:tx>
          <c:invertIfNegative val="0"/>
          <c:cat>
            <c:strRef>
              <c:f>Plan1!$A$2:$A$12</c:f>
              <c:strCache>
                <c:ptCount val="11"/>
                <c:pt idx="0">
                  <c:v>k) Brainstorming</c:v>
                </c:pt>
                <c:pt idx="1">
                  <c:v>j) Benchmarking</c:v>
                </c:pt>
                <c:pt idx="2">
                  <c:v>i) Mapa de empatia</c:v>
                </c:pt>
                <c:pt idx="3">
                  <c:v>h) Business Thinking</c:v>
                </c:pt>
                <c:pt idx="4">
                  <c:v>g) Design Thinking</c:v>
                </c:pt>
                <c:pt idx="5">
                  <c:v>f) Minimun Viable Product</c:v>
                </c:pt>
                <c:pt idx="6">
                  <c:v>e) Plano de Negócios</c:v>
                </c:pt>
                <c:pt idx="7">
                  <c:v>d) Matriz SWOT</c:v>
                </c:pt>
                <c:pt idx="8">
                  <c:v>c) Matriz 5M2H </c:v>
                </c:pt>
                <c:pt idx="9">
                  <c:v>b) Diagrama de Ishikawa</c:v>
                </c:pt>
                <c:pt idx="10">
                  <c:v>a) Ciclo PDCA </c:v>
                </c:pt>
              </c:strCache>
            </c:strRef>
          </c:cat>
          <c:val>
            <c:numRef>
              <c:f>Plan1!$B$2:$B$12</c:f>
              <c:numCache>
                <c:formatCode>General</c:formatCode>
                <c:ptCount val="11"/>
                <c:pt idx="0">
                  <c:v>4</c:v>
                </c:pt>
                <c:pt idx="1">
                  <c:v>7</c:v>
                </c:pt>
                <c:pt idx="2">
                  <c:v>7</c:v>
                </c:pt>
                <c:pt idx="3">
                  <c:v>2</c:v>
                </c:pt>
                <c:pt idx="4">
                  <c:v>5</c:v>
                </c:pt>
                <c:pt idx="5">
                  <c:v>4</c:v>
                </c:pt>
                <c:pt idx="6">
                  <c:v>2</c:v>
                </c:pt>
                <c:pt idx="7">
                  <c:v>4</c:v>
                </c:pt>
                <c:pt idx="8">
                  <c:v>3</c:v>
                </c:pt>
                <c:pt idx="9">
                  <c:v>5</c:v>
                </c:pt>
                <c:pt idx="10">
                  <c:v>4</c:v>
                </c:pt>
              </c:numCache>
            </c:numRef>
          </c:val>
        </c:ser>
        <c:ser>
          <c:idx val="1"/>
          <c:order val="1"/>
          <c:tx>
            <c:strRef>
              <c:f>Plan1!$C$1</c:f>
              <c:strCache>
                <c:ptCount val="1"/>
                <c:pt idx="0">
                  <c:v>Não implantada</c:v>
                </c:pt>
              </c:strCache>
            </c:strRef>
          </c:tx>
          <c:invertIfNegative val="0"/>
          <c:cat>
            <c:strRef>
              <c:f>Plan1!$A$2:$A$12</c:f>
              <c:strCache>
                <c:ptCount val="11"/>
                <c:pt idx="0">
                  <c:v>k) Brainstorming</c:v>
                </c:pt>
                <c:pt idx="1">
                  <c:v>j) Benchmarking</c:v>
                </c:pt>
                <c:pt idx="2">
                  <c:v>i) Mapa de empatia</c:v>
                </c:pt>
                <c:pt idx="3">
                  <c:v>h) Business Thinking</c:v>
                </c:pt>
                <c:pt idx="4">
                  <c:v>g) Design Thinking</c:v>
                </c:pt>
                <c:pt idx="5">
                  <c:v>f) Minimun Viable Product</c:v>
                </c:pt>
                <c:pt idx="6">
                  <c:v>e) Plano de Negócios</c:v>
                </c:pt>
                <c:pt idx="7">
                  <c:v>d) Matriz SWOT</c:v>
                </c:pt>
                <c:pt idx="8">
                  <c:v>c) Matriz 5M2H </c:v>
                </c:pt>
                <c:pt idx="9">
                  <c:v>b) Diagrama de Ishikawa</c:v>
                </c:pt>
                <c:pt idx="10">
                  <c:v>a) Ciclo PDCA </c:v>
                </c:pt>
              </c:strCache>
            </c:strRef>
          </c:cat>
          <c:val>
            <c:numRef>
              <c:f>Plan1!$C$2:$C$12</c:f>
              <c:numCache>
                <c:formatCode>General</c:formatCode>
                <c:ptCount val="11"/>
                <c:pt idx="0">
                  <c:v>7</c:v>
                </c:pt>
                <c:pt idx="1">
                  <c:v>5</c:v>
                </c:pt>
                <c:pt idx="2">
                  <c:v>4</c:v>
                </c:pt>
                <c:pt idx="3">
                  <c:v>6</c:v>
                </c:pt>
                <c:pt idx="4">
                  <c:v>7</c:v>
                </c:pt>
                <c:pt idx="5">
                  <c:v>7</c:v>
                </c:pt>
                <c:pt idx="6">
                  <c:v>5</c:v>
                </c:pt>
                <c:pt idx="7">
                  <c:v>2</c:v>
                </c:pt>
                <c:pt idx="8">
                  <c:v>5</c:v>
                </c:pt>
                <c:pt idx="9">
                  <c:v>7</c:v>
                </c:pt>
                <c:pt idx="10">
                  <c:v>4</c:v>
                </c:pt>
              </c:numCache>
            </c:numRef>
          </c:val>
        </c:ser>
        <c:ser>
          <c:idx val="2"/>
          <c:order val="2"/>
          <c:tx>
            <c:strRef>
              <c:f>Plan1!$D$1</c:f>
              <c:strCache>
                <c:ptCount val="1"/>
                <c:pt idx="0">
                  <c:v>Em processo de implantação</c:v>
                </c:pt>
              </c:strCache>
            </c:strRef>
          </c:tx>
          <c:invertIfNegative val="0"/>
          <c:cat>
            <c:strRef>
              <c:f>Plan1!$A$2:$A$12</c:f>
              <c:strCache>
                <c:ptCount val="11"/>
                <c:pt idx="0">
                  <c:v>k) Brainstorming</c:v>
                </c:pt>
                <c:pt idx="1">
                  <c:v>j) Benchmarking</c:v>
                </c:pt>
                <c:pt idx="2">
                  <c:v>i) Mapa de empatia</c:v>
                </c:pt>
                <c:pt idx="3">
                  <c:v>h) Business Thinking</c:v>
                </c:pt>
                <c:pt idx="4">
                  <c:v>g) Design Thinking</c:v>
                </c:pt>
                <c:pt idx="5">
                  <c:v>f) Minimun Viable Product</c:v>
                </c:pt>
                <c:pt idx="6">
                  <c:v>e) Plano de Negócios</c:v>
                </c:pt>
                <c:pt idx="7">
                  <c:v>d) Matriz SWOT</c:v>
                </c:pt>
                <c:pt idx="8">
                  <c:v>c) Matriz 5M2H </c:v>
                </c:pt>
                <c:pt idx="9">
                  <c:v>b) Diagrama de Ishikawa</c:v>
                </c:pt>
                <c:pt idx="10">
                  <c:v>a) Ciclo PDCA </c:v>
                </c:pt>
              </c:strCache>
            </c:strRef>
          </c:cat>
          <c:val>
            <c:numRef>
              <c:f>Plan1!$D$2:$D$12</c:f>
              <c:numCache>
                <c:formatCode>General</c:formatCode>
                <c:ptCount val="11"/>
                <c:pt idx="0">
                  <c:v>0</c:v>
                </c:pt>
                <c:pt idx="1">
                  <c:v>0</c:v>
                </c:pt>
                <c:pt idx="2">
                  <c:v>1</c:v>
                </c:pt>
                <c:pt idx="3">
                  <c:v>1</c:v>
                </c:pt>
                <c:pt idx="4">
                  <c:v>0</c:v>
                </c:pt>
                <c:pt idx="5">
                  <c:v>0</c:v>
                </c:pt>
                <c:pt idx="6">
                  <c:v>1</c:v>
                </c:pt>
                <c:pt idx="7">
                  <c:v>2</c:v>
                </c:pt>
                <c:pt idx="8">
                  <c:v>0</c:v>
                </c:pt>
                <c:pt idx="9">
                  <c:v>0</c:v>
                </c:pt>
                <c:pt idx="10">
                  <c:v>0</c:v>
                </c:pt>
              </c:numCache>
            </c:numRef>
          </c:val>
        </c:ser>
        <c:ser>
          <c:idx val="3"/>
          <c:order val="3"/>
          <c:tx>
            <c:strRef>
              <c:f>Plan1!$E$1</c:f>
              <c:strCache>
                <c:ptCount val="1"/>
                <c:pt idx="0">
                  <c:v>Implantada, mas não utilizada</c:v>
                </c:pt>
              </c:strCache>
            </c:strRef>
          </c:tx>
          <c:invertIfNegative val="0"/>
          <c:cat>
            <c:strRef>
              <c:f>Plan1!$A$2:$A$12</c:f>
              <c:strCache>
                <c:ptCount val="11"/>
                <c:pt idx="0">
                  <c:v>k) Brainstorming</c:v>
                </c:pt>
                <c:pt idx="1">
                  <c:v>j) Benchmarking</c:v>
                </c:pt>
                <c:pt idx="2">
                  <c:v>i) Mapa de empatia</c:v>
                </c:pt>
                <c:pt idx="3">
                  <c:v>h) Business Thinking</c:v>
                </c:pt>
                <c:pt idx="4">
                  <c:v>g) Design Thinking</c:v>
                </c:pt>
                <c:pt idx="5">
                  <c:v>f) Minimun Viable Product</c:v>
                </c:pt>
                <c:pt idx="6">
                  <c:v>e) Plano de Negócios</c:v>
                </c:pt>
                <c:pt idx="7">
                  <c:v>d) Matriz SWOT</c:v>
                </c:pt>
                <c:pt idx="8">
                  <c:v>c) Matriz 5M2H </c:v>
                </c:pt>
                <c:pt idx="9">
                  <c:v>b) Diagrama de Ishikawa</c:v>
                </c:pt>
                <c:pt idx="10">
                  <c:v>a) Ciclo PDCA </c:v>
                </c:pt>
              </c:strCache>
            </c:strRef>
          </c:cat>
          <c:val>
            <c:numRef>
              <c:f>Plan1!$E$2:$E$12</c:f>
              <c:numCache>
                <c:formatCode>General</c:formatCode>
                <c:ptCount val="11"/>
                <c:pt idx="0">
                  <c:v>3</c:v>
                </c:pt>
                <c:pt idx="1">
                  <c:v>3</c:v>
                </c:pt>
                <c:pt idx="2">
                  <c:v>2</c:v>
                </c:pt>
                <c:pt idx="3">
                  <c:v>4</c:v>
                </c:pt>
                <c:pt idx="4">
                  <c:v>3</c:v>
                </c:pt>
                <c:pt idx="5">
                  <c:v>2</c:v>
                </c:pt>
                <c:pt idx="6">
                  <c:v>2</c:v>
                </c:pt>
                <c:pt idx="7">
                  <c:v>3</c:v>
                </c:pt>
                <c:pt idx="8">
                  <c:v>2</c:v>
                </c:pt>
                <c:pt idx="9">
                  <c:v>2</c:v>
                </c:pt>
                <c:pt idx="10">
                  <c:v>2</c:v>
                </c:pt>
              </c:numCache>
            </c:numRef>
          </c:val>
        </c:ser>
        <c:ser>
          <c:idx val="4"/>
          <c:order val="4"/>
          <c:tx>
            <c:strRef>
              <c:f>Plan1!$F$1</c:f>
              <c:strCache>
                <c:ptCount val="1"/>
                <c:pt idx="0">
                  <c:v>Implantada e utilizada com frequência</c:v>
                </c:pt>
              </c:strCache>
            </c:strRef>
          </c:tx>
          <c:invertIfNegative val="0"/>
          <c:cat>
            <c:strRef>
              <c:f>Plan1!$A$2:$A$12</c:f>
              <c:strCache>
                <c:ptCount val="11"/>
                <c:pt idx="0">
                  <c:v>k) Brainstorming</c:v>
                </c:pt>
                <c:pt idx="1">
                  <c:v>j) Benchmarking</c:v>
                </c:pt>
                <c:pt idx="2">
                  <c:v>i) Mapa de empatia</c:v>
                </c:pt>
                <c:pt idx="3">
                  <c:v>h) Business Thinking</c:v>
                </c:pt>
                <c:pt idx="4">
                  <c:v>g) Design Thinking</c:v>
                </c:pt>
                <c:pt idx="5">
                  <c:v>f) Minimun Viable Product</c:v>
                </c:pt>
                <c:pt idx="6">
                  <c:v>e) Plano de Negócios</c:v>
                </c:pt>
                <c:pt idx="7">
                  <c:v>d) Matriz SWOT</c:v>
                </c:pt>
                <c:pt idx="8">
                  <c:v>c) Matriz 5M2H </c:v>
                </c:pt>
                <c:pt idx="9">
                  <c:v>b) Diagrama de Ishikawa</c:v>
                </c:pt>
                <c:pt idx="10">
                  <c:v>a) Ciclo PDCA </c:v>
                </c:pt>
              </c:strCache>
            </c:strRef>
          </c:cat>
          <c:val>
            <c:numRef>
              <c:f>Plan1!$F$2:$F$12</c:f>
              <c:numCache>
                <c:formatCode>General</c:formatCode>
                <c:ptCount val="11"/>
                <c:pt idx="0">
                  <c:v>1</c:v>
                </c:pt>
                <c:pt idx="1">
                  <c:v>0</c:v>
                </c:pt>
                <c:pt idx="2">
                  <c:v>1</c:v>
                </c:pt>
                <c:pt idx="3">
                  <c:v>2</c:v>
                </c:pt>
                <c:pt idx="4">
                  <c:v>0</c:v>
                </c:pt>
                <c:pt idx="5">
                  <c:v>2</c:v>
                </c:pt>
                <c:pt idx="6">
                  <c:v>5</c:v>
                </c:pt>
                <c:pt idx="7">
                  <c:v>4</c:v>
                </c:pt>
                <c:pt idx="8">
                  <c:v>5</c:v>
                </c:pt>
                <c:pt idx="9">
                  <c:v>1</c:v>
                </c:pt>
                <c:pt idx="10">
                  <c:v>5</c:v>
                </c:pt>
              </c:numCache>
            </c:numRef>
          </c:val>
        </c:ser>
        <c:dLbls>
          <c:showLegendKey val="0"/>
          <c:showVal val="0"/>
          <c:showCatName val="0"/>
          <c:showSerName val="0"/>
          <c:showPercent val="0"/>
          <c:showBubbleSize val="0"/>
        </c:dLbls>
        <c:gapWidth val="150"/>
        <c:axId val="157381376"/>
        <c:axId val="157383680"/>
      </c:barChart>
      <c:catAx>
        <c:axId val="157381376"/>
        <c:scaling>
          <c:orientation val="minMax"/>
        </c:scaling>
        <c:delete val="0"/>
        <c:axPos val="l"/>
        <c:majorTickMark val="out"/>
        <c:minorTickMark val="none"/>
        <c:tickLblPos val="nextTo"/>
        <c:crossAx val="157383680"/>
        <c:crosses val="autoZero"/>
        <c:auto val="1"/>
        <c:lblAlgn val="ctr"/>
        <c:lblOffset val="100"/>
        <c:noMultiLvlLbl val="0"/>
      </c:catAx>
      <c:valAx>
        <c:axId val="157383680"/>
        <c:scaling>
          <c:orientation val="minMax"/>
        </c:scaling>
        <c:delete val="0"/>
        <c:axPos val="b"/>
        <c:majorGridlines/>
        <c:numFmt formatCode="General" sourceLinked="1"/>
        <c:majorTickMark val="out"/>
        <c:minorTickMark val="none"/>
        <c:tickLblPos val="nextTo"/>
        <c:crossAx val="15738137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Plan1!$B$1</c:f>
              <c:strCache>
                <c:ptCount val="1"/>
                <c:pt idx="0">
                  <c:v>Não conheço a ferramenta</c:v>
                </c:pt>
              </c:strCache>
            </c:strRef>
          </c:tx>
          <c:invertIfNegative val="0"/>
          <c:cat>
            <c:strRef>
              <c:f>Plan1!$A$2:$A$7</c:f>
              <c:strCache>
                <c:ptCount val="6"/>
                <c:pt idx="0">
                  <c:v>f) Software de gestão de compras</c:v>
                </c:pt>
                <c:pt idx="1">
                  <c:v>e) Planilhas de controle de compras</c:v>
                </c:pt>
                <c:pt idx="2">
                  <c:v>d) Gestão de histórico de compras</c:v>
                </c:pt>
                <c:pt idx="3">
                  <c:v>c) Gerenciamento de fornecedores</c:v>
                </c:pt>
                <c:pt idx="4">
                  <c:v>b) Aplicativos para gerenciamento de tarefas</c:v>
                </c:pt>
                <c:pt idx="5">
                  <c:v>a) Aplicativos de comunicação</c:v>
                </c:pt>
              </c:strCache>
            </c:strRef>
          </c:cat>
          <c:val>
            <c:numRef>
              <c:f>Plan1!$B$2:$B$7</c:f>
              <c:numCache>
                <c:formatCode>General</c:formatCode>
                <c:ptCount val="6"/>
                <c:pt idx="0">
                  <c:v>1</c:v>
                </c:pt>
                <c:pt idx="1">
                  <c:v>0</c:v>
                </c:pt>
                <c:pt idx="2">
                  <c:v>0</c:v>
                </c:pt>
                <c:pt idx="3">
                  <c:v>0</c:v>
                </c:pt>
                <c:pt idx="4">
                  <c:v>0</c:v>
                </c:pt>
                <c:pt idx="5">
                  <c:v>1</c:v>
                </c:pt>
              </c:numCache>
            </c:numRef>
          </c:val>
        </c:ser>
        <c:ser>
          <c:idx val="1"/>
          <c:order val="1"/>
          <c:tx>
            <c:strRef>
              <c:f>Plan1!$C$1</c:f>
              <c:strCache>
                <c:ptCount val="1"/>
                <c:pt idx="0">
                  <c:v>Não implantada</c:v>
                </c:pt>
              </c:strCache>
            </c:strRef>
          </c:tx>
          <c:invertIfNegative val="0"/>
          <c:cat>
            <c:strRef>
              <c:f>Plan1!$A$2:$A$7</c:f>
              <c:strCache>
                <c:ptCount val="6"/>
                <c:pt idx="0">
                  <c:v>f) Software de gestão de compras</c:v>
                </c:pt>
                <c:pt idx="1">
                  <c:v>e) Planilhas de controle de compras</c:v>
                </c:pt>
                <c:pt idx="2">
                  <c:v>d) Gestão de histórico de compras</c:v>
                </c:pt>
                <c:pt idx="3">
                  <c:v>c) Gerenciamento de fornecedores</c:v>
                </c:pt>
                <c:pt idx="4">
                  <c:v>b) Aplicativos para gerenciamento de tarefas</c:v>
                </c:pt>
                <c:pt idx="5">
                  <c:v>a) Aplicativos de comunicação</c:v>
                </c:pt>
              </c:strCache>
            </c:strRef>
          </c:cat>
          <c:val>
            <c:numRef>
              <c:f>Plan1!$C$2:$C$7</c:f>
              <c:numCache>
                <c:formatCode>General</c:formatCode>
                <c:ptCount val="6"/>
                <c:pt idx="0">
                  <c:v>3</c:v>
                </c:pt>
                <c:pt idx="1">
                  <c:v>0</c:v>
                </c:pt>
                <c:pt idx="2">
                  <c:v>1</c:v>
                </c:pt>
                <c:pt idx="3">
                  <c:v>1</c:v>
                </c:pt>
                <c:pt idx="4">
                  <c:v>6</c:v>
                </c:pt>
                <c:pt idx="5">
                  <c:v>2</c:v>
                </c:pt>
              </c:numCache>
            </c:numRef>
          </c:val>
        </c:ser>
        <c:ser>
          <c:idx val="2"/>
          <c:order val="2"/>
          <c:tx>
            <c:strRef>
              <c:f>Plan1!$D$1</c:f>
              <c:strCache>
                <c:ptCount val="1"/>
                <c:pt idx="0">
                  <c:v>Em processo de implantação</c:v>
                </c:pt>
              </c:strCache>
            </c:strRef>
          </c:tx>
          <c:invertIfNegative val="0"/>
          <c:cat>
            <c:strRef>
              <c:f>Plan1!$A$2:$A$7</c:f>
              <c:strCache>
                <c:ptCount val="6"/>
                <c:pt idx="0">
                  <c:v>f) Software de gestão de compras</c:v>
                </c:pt>
                <c:pt idx="1">
                  <c:v>e) Planilhas de controle de compras</c:v>
                </c:pt>
                <c:pt idx="2">
                  <c:v>d) Gestão de histórico de compras</c:v>
                </c:pt>
                <c:pt idx="3">
                  <c:v>c) Gerenciamento de fornecedores</c:v>
                </c:pt>
                <c:pt idx="4">
                  <c:v>b) Aplicativos para gerenciamento de tarefas</c:v>
                </c:pt>
                <c:pt idx="5">
                  <c:v>a) Aplicativos de comunicação</c:v>
                </c:pt>
              </c:strCache>
            </c:strRef>
          </c:cat>
          <c:val>
            <c:numRef>
              <c:f>Plan1!$D$2:$D$7</c:f>
              <c:numCache>
                <c:formatCode>General</c:formatCode>
                <c:ptCount val="6"/>
                <c:pt idx="0">
                  <c:v>2</c:v>
                </c:pt>
                <c:pt idx="1">
                  <c:v>1</c:v>
                </c:pt>
                <c:pt idx="2">
                  <c:v>1</c:v>
                </c:pt>
                <c:pt idx="3">
                  <c:v>2</c:v>
                </c:pt>
                <c:pt idx="4">
                  <c:v>1</c:v>
                </c:pt>
                <c:pt idx="5">
                  <c:v>1</c:v>
                </c:pt>
              </c:numCache>
            </c:numRef>
          </c:val>
        </c:ser>
        <c:ser>
          <c:idx val="3"/>
          <c:order val="3"/>
          <c:tx>
            <c:strRef>
              <c:f>Plan1!$E$1</c:f>
              <c:strCache>
                <c:ptCount val="1"/>
                <c:pt idx="0">
                  <c:v>Implantada, mas não utilizada</c:v>
                </c:pt>
              </c:strCache>
            </c:strRef>
          </c:tx>
          <c:invertIfNegative val="0"/>
          <c:cat>
            <c:strRef>
              <c:f>Plan1!$A$2:$A$7</c:f>
              <c:strCache>
                <c:ptCount val="6"/>
                <c:pt idx="0">
                  <c:v>f) Software de gestão de compras</c:v>
                </c:pt>
                <c:pt idx="1">
                  <c:v>e) Planilhas de controle de compras</c:v>
                </c:pt>
                <c:pt idx="2">
                  <c:v>d) Gestão de histórico de compras</c:v>
                </c:pt>
                <c:pt idx="3">
                  <c:v>c) Gerenciamento de fornecedores</c:v>
                </c:pt>
                <c:pt idx="4">
                  <c:v>b) Aplicativos para gerenciamento de tarefas</c:v>
                </c:pt>
                <c:pt idx="5">
                  <c:v>a) Aplicativos de comunicação</c:v>
                </c:pt>
              </c:strCache>
            </c:strRef>
          </c:cat>
          <c:val>
            <c:numRef>
              <c:f>Plan1!$E$2:$E$7</c:f>
              <c:numCache>
                <c:formatCode>General</c:formatCode>
                <c:ptCount val="6"/>
                <c:pt idx="0">
                  <c:v>3</c:v>
                </c:pt>
                <c:pt idx="1">
                  <c:v>4</c:v>
                </c:pt>
                <c:pt idx="2">
                  <c:v>4</c:v>
                </c:pt>
                <c:pt idx="3">
                  <c:v>5</c:v>
                </c:pt>
                <c:pt idx="4">
                  <c:v>3</c:v>
                </c:pt>
                <c:pt idx="5">
                  <c:v>1</c:v>
                </c:pt>
              </c:numCache>
            </c:numRef>
          </c:val>
        </c:ser>
        <c:ser>
          <c:idx val="4"/>
          <c:order val="4"/>
          <c:tx>
            <c:strRef>
              <c:f>Plan1!$F$1</c:f>
              <c:strCache>
                <c:ptCount val="1"/>
                <c:pt idx="0">
                  <c:v>Implantada e utilizada com frequência</c:v>
                </c:pt>
              </c:strCache>
            </c:strRef>
          </c:tx>
          <c:invertIfNegative val="0"/>
          <c:cat>
            <c:strRef>
              <c:f>Plan1!$A$2:$A$7</c:f>
              <c:strCache>
                <c:ptCount val="6"/>
                <c:pt idx="0">
                  <c:v>f) Software de gestão de compras</c:v>
                </c:pt>
                <c:pt idx="1">
                  <c:v>e) Planilhas de controle de compras</c:v>
                </c:pt>
                <c:pt idx="2">
                  <c:v>d) Gestão de histórico de compras</c:v>
                </c:pt>
                <c:pt idx="3">
                  <c:v>c) Gerenciamento de fornecedores</c:v>
                </c:pt>
                <c:pt idx="4">
                  <c:v>b) Aplicativos para gerenciamento de tarefas</c:v>
                </c:pt>
                <c:pt idx="5">
                  <c:v>a) Aplicativos de comunicação</c:v>
                </c:pt>
              </c:strCache>
            </c:strRef>
          </c:cat>
          <c:val>
            <c:numRef>
              <c:f>Plan1!$F$2:$F$7</c:f>
              <c:numCache>
                <c:formatCode>General</c:formatCode>
                <c:ptCount val="6"/>
                <c:pt idx="0">
                  <c:v>6</c:v>
                </c:pt>
                <c:pt idx="1">
                  <c:v>10</c:v>
                </c:pt>
                <c:pt idx="2">
                  <c:v>9</c:v>
                </c:pt>
                <c:pt idx="3">
                  <c:v>7</c:v>
                </c:pt>
                <c:pt idx="4">
                  <c:v>5</c:v>
                </c:pt>
                <c:pt idx="5">
                  <c:v>10</c:v>
                </c:pt>
              </c:numCache>
            </c:numRef>
          </c:val>
        </c:ser>
        <c:dLbls>
          <c:showLegendKey val="0"/>
          <c:showVal val="0"/>
          <c:showCatName val="0"/>
          <c:showSerName val="0"/>
          <c:showPercent val="0"/>
          <c:showBubbleSize val="0"/>
        </c:dLbls>
        <c:gapWidth val="150"/>
        <c:axId val="157205632"/>
        <c:axId val="157207168"/>
      </c:barChart>
      <c:catAx>
        <c:axId val="157205632"/>
        <c:scaling>
          <c:orientation val="minMax"/>
        </c:scaling>
        <c:delete val="0"/>
        <c:axPos val="l"/>
        <c:majorTickMark val="out"/>
        <c:minorTickMark val="none"/>
        <c:tickLblPos val="nextTo"/>
        <c:crossAx val="157207168"/>
        <c:crosses val="autoZero"/>
        <c:auto val="1"/>
        <c:lblAlgn val="ctr"/>
        <c:lblOffset val="100"/>
        <c:noMultiLvlLbl val="0"/>
      </c:catAx>
      <c:valAx>
        <c:axId val="157207168"/>
        <c:scaling>
          <c:orientation val="minMax"/>
        </c:scaling>
        <c:delete val="0"/>
        <c:axPos val="b"/>
        <c:majorGridlines/>
        <c:numFmt formatCode="General" sourceLinked="1"/>
        <c:majorTickMark val="out"/>
        <c:minorTickMark val="none"/>
        <c:tickLblPos val="nextTo"/>
        <c:crossAx val="15720563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