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B62D" w14:textId="0081B5C1" w:rsidR="00894518" w:rsidRDefault="008A52EE" w:rsidP="00BA7FD4">
      <w:pPr>
        <w:jc w:val="center"/>
        <w:rPr>
          <w:sz w:val="24"/>
          <w:szCs w:val="24"/>
        </w:rPr>
      </w:pPr>
      <w:r w:rsidRPr="008A52EE">
        <w:rPr>
          <w:b/>
          <w:smallCaps/>
          <w:sz w:val="24"/>
          <w:szCs w:val="24"/>
        </w:rPr>
        <w:t>EFEITOS DO ESTRESSE TÉRMICO EM SEMENTES DE TOMATE SUBMETIDAS AO PRÉ-TRATAMENTO PERÓXIDO DE HIDROGÊNIO</w:t>
      </w:r>
    </w:p>
    <w:p w14:paraId="2346BAD6" w14:textId="77777777" w:rsidR="00894518" w:rsidRDefault="00894518">
      <w:pPr>
        <w:jc w:val="center"/>
        <w:rPr>
          <w:sz w:val="24"/>
          <w:szCs w:val="24"/>
        </w:rPr>
      </w:pPr>
    </w:p>
    <w:p w14:paraId="6B7A5917" w14:textId="77777777" w:rsidR="00894518" w:rsidRDefault="00894518">
      <w:pPr>
        <w:jc w:val="right"/>
        <w:rPr>
          <w:sz w:val="22"/>
          <w:szCs w:val="22"/>
        </w:rPr>
      </w:pPr>
    </w:p>
    <w:p w14:paraId="4FB8ADC8" w14:textId="7B5DEEBA" w:rsidR="00894518" w:rsidRPr="00BA7FD4" w:rsidRDefault="008A52EE">
      <w:pPr>
        <w:jc w:val="right"/>
        <w:rPr>
          <w:sz w:val="24"/>
          <w:szCs w:val="24"/>
        </w:rPr>
      </w:pPr>
      <w:r w:rsidRPr="00BA7FD4">
        <w:rPr>
          <w:sz w:val="24"/>
          <w:szCs w:val="24"/>
        </w:rPr>
        <w:t>Livia Vitoria Rocha Alvarenga</w:t>
      </w:r>
      <w:r w:rsidR="00ED55B2" w:rsidRPr="00BA7FD4">
        <w:rPr>
          <w:sz w:val="24"/>
          <w:szCs w:val="24"/>
        </w:rPr>
        <w:t xml:space="preserve"> (</w:t>
      </w:r>
      <w:r w:rsidRPr="00BA7FD4">
        <w:rPr>
          <w:sz w:val="24"/>
          <w:szCs w:val="24"/>
        </w:rPr>
        <w:t>CNPq</w:t>
      </w:r>
      <w:r w:rsidR="00ED55B2" w:rsidRPr="00BA7FD4">
        <w:rPr>
          <w:sz w:val="24"/>
          <w:szCs w:val="24"/>
        </w:rPr>
        <w:t>)</w:t>
      </w:r>
      <w:r w:rsidR="00ED55B2" w:rsidRPr="00BA7FD4">
        <w:rPr>
          <w:sz w:val="24"/>
          <w:szCs w:val="24"/>
          <w:vertAlign w:val="superscript"/>
        </w:rPr>
        <w:footnoteReference w:id="1"/>
      </w:r>
    </w:p>
    <w:p w14:paraId="7AEFB72E" w14:textId="2784E946" w:rsidR="00894518" w:rsidRPr="00BA7FD4" w:rsidRDefault="008A52EE">
      <w:pPr>
        <w:jc w:val="right"/>
        <w:rPr>
          <w:sz w:val="24"/>
          <w:szCs w:val="24"/>
        </w:rPr>
      </w:pPr>
      <w:r w:rsidRPr="00BA7FD4">
        <w:rPr>
          <w:iCs/>
          <w:sz w:val="24"/>
          <w:szCs w:val="24"/>
        </w:rPr>
        <w:t>Unespar</w:t>
      </w:r>
      <w:r w:rsidRPr="00BA7FD4">
        <w:rPr>
          <w:i/>
          <w:sz w:val="24"/>
          <w:szCs w:val="24"/>
        </w:rPr>
        <w:t xml:space="preserve"> Paranavaí</w:t>
      </w:r>
      <w:r w:rsidR="00ED55B2" w:rsidRPr="00BA7FD4">
        <w:rPr>
          <w:sz w:val="24"/>
          <w:szCs w:val="24"/>
        </w:rPr>
        <w:t xml:space="preserve">, </w:t>
      </w:r>
      <w:hyperlink r:id="rId6" w:history="1">
        <w:r w:rsidRPr="00BA7FD4">
          <w:rPr>
            <w:rStyle w:val="Hyperlink"/>
            <w:rFonts w:eastAsia="Arial"/>
            <w:sz w:val="24"/>
            <w:szCs w:val="24"/>
          </w:rPr>
          <w:t>liviaalvarenga83@gmail.com.br</w:t>
        </w:r>
      </w:hyperlink>
    </w:p>
    <w:p w14:paraId="595364A2" w14:textId="77777777" w:rsidR="00894518" w:rsidRPr="00BA7FD4" w:rsidRDefault="00894518">
      <w:pPr>
        <w:jc w:val="right"/>
        <w:rPr>
          <w:sz w:val="24"/>
          <w:szCs w:val="24"/>
        </w:rPr>
      </w:pPr>
    </w:p>
    <w:p w14:paraId="02B6D480" w14:textId="01A13433" w:rsidR="008A52EE" w:rsidRPr="00BA7FD4" w:rsidRDefault="008A52EE" w:rsidP="00394B5B">
      <w:pPr>
        <w:pStyle w:val="Normal0"/>
        <w:ind w:firstLine="567"/>
        <w:jc w:val="right"/>
        <w:rPr>
          <w:rFonts w:eastAsia="Arial"/>
        </w:rPr>
      </w:pPr>
      <w:r w:rsidRPr="00BA7FD4">
        <w:t>Franciele Mara Lucca Zanardo Bohm</w:t>
      </w:r>
      <w:r w:rsidRPr="00BA7FD4">
        <w:rPr>
          <w:rFonts w:eastAsia="Arial"/>
          <w:color w:val="000000"/>
        </w:rPr>
        <w:t xml:space="preserve">. </w:t>
      </w:r>
    </w:p>
    <w:p w14:paraId="4B0A6C74" w14:textId="0ADCABD7" w:rsidR="00894518" w:rsidRPr="00BA7FD4" w:rsidRDefault="00ED55B2" w:rsidP="00394B5B">
      <w:pPr>
        <w:jc w:val="right"/>
        <w:rPr>
          <w:sz w:val="24"/>
          <w:szCs w:val="24"/>
        </w:rPr>
      </w:pPr>
      <w:r w:rsidRPr="00BA7FD4">
        <w:rPr>
          <w:iCs/>
          <w:sz w:val="24"/>
          <w:szCs w:val="24"/>
        </w:rPr>
        <w:t>Unespar</w:t>
      </w:r>
      <w:r w:rsidR="008A52EE" w:rsidRPr="00BA7FD4">
        <w:rPr>
          <w:iCs/>
          <w:sz w:val="24"/>
          <w:szCs w:val="24"/>
        </w:rPr>
        <w:t xml:space="preserve"> </w:t>
      </w:r>
      <w:r w:rsidR="008A52EE" w:rsidRPr="00BA7FD4">
        <w:rPr>
          <w:i/>
          <w:sz w:val="24"/>
          <w:szCs w:val="24"/>
        </w:rPr>
        <w:t>Paranavaí</w:t>
      </w:r>
      <w:r w:rsidRPr="00BA7FD4">
        <w:rPr>
          <w:sz w:val="24"/>
          <w:szCs w:val="24"/>
        </w:rPr>
        <w:t xml:space="preserve">, </w:t>
      </w:r>
      <w:hyperlink r:id="rId7">
        <w:r w:rsidR="008A52EE" w:rsidRPr="00BA7FD4">
          <w:rPr>
            <w:rFonts w:eastAsia="Arial"/>
            <w:color w:val="0000FF"/>
            <w:sz w:val="24"/>
            <w:szCs w:val="24"/>
            <w:u w:val="single"/>
          </w:rPr>
          <w:t>franciele.</w:t>
        </w:r>
        <w:r w:rsidR="008A52EE" w:rsidRPr="00BA7FD4">
          <w:rPr>
            <w:rFonts w:eastAsia="Arial"/>
            <w:color w:val="0000FF"/>
            <w:sz w:val="24"/>
            <w:szCs w:val="24"/>
            <w:u w:val="single"/>
          </w:rPr>
          <w:t>b</w:t>
        </w:r>
        <w:r w:rsidR="008A52EE" w:rsidRPr="00BA7FD4">
          <w:rPr>
            <w:rFonts w:eastAsia="Arial"/>
            <w:color w:val="0000FF"/>
            <w:sz w:val="24"/>
            <w:szCs w:val="24"/>
            <w:u w:val="single"/>
          </w:rPr>
          <w:t>ohm@iesunespar.edu.br</w:t>
        </w:r>
      </w:hyperlink>
    </w:p>
    <w:p w14:paraId="69EF7BE0" w14:textId="77777777" w:rsidR="00894518" w:rsidRPr="00BA7FD4" w:rsidRDefault="00894518">
      <w:pPr>
        <w:jc w:val="right"/>
        <w:rPr>
          <w:sz w:val="24"/>
          <w:szCs w:val="24"/>
        </w:rPr>
      </w:pPr>
    </w:p>
    <w:p w14:paraId="5D347BB9" w14:textId="7FD6646E" w:rsidR="00BA7FD4" w:rsidRPr="00E72387" w:rsidRDefault="008A52EE" w:rsidP="00BA7FD4">
      <w:pPr>
        <w:ind w:firstLineChars="200" w:firstLine="480"/>
        <w:jc w:val="right"/>
        <w:rPr>
          <w:rFonts w:eastAsia="SimSun"/>
          <w:bCs/>
          <w:sz w:val="24"/>
          <w:szCs w:val="24"/>
        </w:rPr>
      </w:pPr>
      <w:r w:rsidRPr="00BA7FD4">
        <w:rPr>
          <w:sz w:val="24"/>
          <w:szCs w:val="24"/>
        </w:rPr>
        <w:t xml:space="preserve">                                                                                                        </w:t>
      </w:r>
      <w:bookmarkStart w:id="0" w:name="_Hlk180871973"/>
      <w:r w:rsidR="00BA7FD4" w:rsidRPr="00E72387">
        <w:rPr>
          <w:rFonts w:eastAsia="SimSun"/>
          <w:bCs/>
          <w:sz w:val="24"/>
          <w:szCs w:val="24"/>
        </w:rPr>
        <w:t xml:space="preserve">Modalidade: Pesquisa </w:t>
      </w:r>
    </w:p>
    <w:p w14:paraId="417B4066" w14:textId="77777777" w:rsidR="00BA7FD4" w:rsidRPr="00E72387" w:rsidRDefault="00BA7FD4" w:rsidP="00BA7FD4">
      <w:pPr>
        <w:ind w:firstLineChars="200" w:firstLine="480"/>
        <w:jc w:val="right"/>
        <w:rPr>
          <w:rFonts w:eastAsia="SimSun"/>
          <w:sz w:val="24"/>
          <w:szCs w:val="24"/>
        </w:rPr>
      </w:pPr>
      <w:r w:rsidRPr="00E72387">
        <w:rPr>
          <w:rFonts w:eastAsia="SimSun"/>
          <w:bCs/>
          <w:sz w:val="24"/>
          <w:szCs w:val="24"/>
        </w:rPr>
        <w:t>Programa Institucional:</w:t>
      </w:r>
      <w:r w:rsidRPr="00E72387">
        <w:rPr>
          <w:rFonts w:eastAsia="SimSun"/>
          <w:sz w:val="24"/>
          <w:szCs w:val="24"/>
        </w:rPr>
        <w:t xml:space="preserve"> PIBIC</w:t>
      </w:r>
    </w:p>
    <w:p w14:paraId="30625AE1" w14:textId="77777777" w:rsidR="00BA7FD4" w:rsidRPr="00E72387" w:rsidRDefault="00BA7FD4" w:rsidP="00BA7FD4">
      <w:pPr>
        <w:ind w:firstLineChars="200" w:firstLine="480"/>
        <w:jc w:val="right"/>
        <w:rPr>
          <w:rFonts w:eastAsia="SimSun"/>
          <w:color w:val="FF0000"/>
          <w:sz w:val="24"/>
          <w:szCs w:val="24"/>
        </w:rPr>
      </w:pPr>
      <w:r w:rsidRPr="00E72387">
        <w:rPr>
          <w:rFonts w:eastAsia="SimSun"/>
          <w:sz w:val="24"/>
          <w:szCs w:val="24"/>
        </w:rPr>
        <w:t>Grande Área do Conhecimento: Ciências Biológicas</w:t>
      </w:r>
    </w:p>
    <w:bookmarkEnd w:id="0"/>
    <w:p w14:paraId="6F4FB7C9" w14:textId="48452AB3" w:rsidR="00894518" w:rsidRPr="00BA7FD4" w:rsidRDefault="00894518" w:rsidP="00BA7FD4">
      <w:pPr>
        <w:rPr>
          <w:sz w:val="24"/>
          <w:szCs w:val="24"/>
        </w:rPr>
      </w:pPr>
    </w:p>
    <w:p w14:paraId="604A99FF" w14:textId="77777777" w:rsidR="00894518" w:rsidRDefault="00894518">
      <w:pPr>
        <w:jc w:val="both"/>
        <w:rPr>
          <w:sz w:val="24"/>
          <w:szCs w:val="24"/>
        </w:rPr>
      </w:pPr>
    </w:p>
    <w:p w14:paraId="2902AEC5" w14:textId="77777777" w:rsidR="00894518" w:rsidRDefault="00894518">
      <w:pPr>
        <w:spacing w:line="360" w:lineRule="auto"/>
        <w:jc w:val="both"/>
        <w:rPr>
          <w:sz w:val="24"/>
          <w:szCs w:val="24"/>
        </w:rPr>
      </w:pPr>
    </w:p>
    <w:p w14:paraId="66F77AF4" w14:textId="0F9197F6" w:rsidR="00894518" w:rsidRDefault="00ED55B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INTRODUÇÃO </w:t>
      </w:r>
    </w:p>
    <w:p w14:paraId="7235DE02" w14:textId="77777777" w:rsidR="00BA7FD4" w:rsidRDefault="00BA7FD4">
      <w:pPr>
        <w:spacing w:line="360" w:lineRule="auto"/>
        <w:jc w:val="both"/>
        <w:rPr>
          <w:sz w:val="24"/>
          <w:szCs w:val="24"/>
        </w:rPr>
      </w:pPr>
    </w:p>
    <w:p w14:paraId="3458455B" w14:textId="2B67F59C" w:rsidR="00495092" w:rsidRDefault="008A52EE" w:rsidP="00BA7FD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5092" w:rsidRPr="0D23242D">
        <w:rPr>
          <w:sz w:val="24"/>
          <w:szCs w:val="24"/>
        </w:rPr>
        <w:t>O tomate (</w:t>
      </w:r>
      <w:proofErr w:type="spellStart"/>
      <w:r w:rsidR="00495092" w:rsidRPr="000F2728">
        <w:rPr>
          <w:i/>
          <w:iCs/>
          <w:sz w:val="24"/>
          <w:szCs w:val="24"/>
        </w:rPr>
        <w:t>Solanum</w:t>
      </w:r>
      <w:proofErr w:type="spellEnd"/>
      <w:r w:rsidR="00495092" w:rsidRPr="000F2728">
        <w:rPr>
          <w:i/>
          <w:iCs/>
          <w:sz w:val="24"/>
          <w:szCs w:val="24"/>
        </w:rPr>
        <w:t xml:space="preserve"> </w:t>
      </w:r>
      <w:proofErr w:type="spellStart"/>
      <w:r w:rsidR="00495092" w:rsidRPr="000F2728">
        <w:rPr>
          <w:i/>
          <w:iCs/>
          <w:sz w:val="24"/>
          <w:szCs w:val="24"/>
        </w:rPr>
        <w:t>lycopersicum</w:t>
      </w:r>
      <w:proofErr w:type="spellEnd"/>
      <w:r w:rsidR="00495092" w:rsidRPr="0D23242D">
        <w:rPr>
          <w:sz w:val="24"/>
          <w:szCs w:val="24"/>
        </w:rPr>
        <w:t xml:space="preserve"> L.) uma hortaliça nativa do extremo ocidente da </w:t>
      </w:r>
      <w:r w:rsidR="00495092">
        <w:rPr>
          <w:sz w:val="24"/>
          <w:szCs w:val="24"/>
        </w:rPr>
        <w:t>A</w:t>
      </w:r>
      <w:r w:rsidR="00495092" w:rsidRPr="0D23242D">
        <w:rPr>
          <w:sz w:val="24"/>
          <w:szCs w:val="24"/>
        </w:rPr>
        <w:t xml:space="preserve">mérica do </w:t>
      </w:r>
      <w:r w:rsidR="00495092">
        <w:rPr>
          <w:sz w:val="24"/>
          <w:szCs w:val="24"/>
        </w:rPr>
        <w:t>S</w:t>
      </w:r>
      <w:r w:rsidR="00495092" w:rsidRPr="0D23242D">
        <w:rPr>
          <w:sz w:val="24"/>
          <w:szCs w:val="24"/>
        </w:rPr>
        <w:t xml:space="preserve">ul, que teve sua intensificação no cultivo no Brasil após a chegada dos europeus e japoneses no século XX. </w:t>
      </w:r>
    </w:p>
    <w:p w14:paraId="39698847" w14:textId="77777777" w:rsidR="00495092" w:rsidRDefault="00495092" w:rsidP="0049509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Devido ao clima, esta planta se desenvolveu bem no Brasil, e o cultivo no país tem aumentado a cada ano, o Brasil está entre os dez maiores produtores de tomate do mundo (Embrapa, 2023). Segundo dados do Instituto Brasileiro de Geografia e Estatística (IBGE), no ano de 2022 a produção de tomate foi de </w:t>
      </w:r>
      <w:r w:rsidRPr="005330C1">
        <w:rPr>
          <w:sz w:val="24"/>
          <w:szCs w:val="24"/>
        </w:rPr>
        <w:t xml:space="preserve">3.809.986 </w:t>
      </w:r>
      <w:r>
        <w:rPr>
          <w:sz w:val="24"/>
          <w:szCs w:val="24"/>
        </w:rPr>
        <w:t>t</w:t>
      </w:r>
      <w:r w:rsidRPr="005330C1">
        <w:rPr>
          <w:sz w:val="24"/>
          <w:szCs w:val="24"/>
        </w:rPr>
        <w:t>oneladas</w:t>
      </w:r>
      <w:r>
        <w:rPr>
          <w:sz w:val="24"/>
          <w:szCs w:val="24"/>
        </w:rPr>
        <w:t xml:space="preserve"> no país, em termos financeiros, comparando-se os anos de 2018 e de 2022, em 2018 o rendimento foi de 4.918.702 mil reais e em 2022 os valores chegaram a 8.656. 263 mil reais. </w:t>
      </w:r>
    </w:p>
    <w:p w14:paraId="209DEBEE" w14:textId="77777777" w:rsidR="00495092" w:rsidRDefault="00495092" w:rsidP="0049509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Para garantir a produção e os aumentos expressivos desta cultura, estudos que envolvem novas tecnologias são desenvolvidos para garantir aumento na produção, e envolvem técnicas para desenvolver linhagens com frutos maiores e mais saborosos, resistentes contra pragas e efeitos ambientais adversos (Del Santo, et al., 2019; Távora, et, al., 2021).</w:t>
      </w:r>
    </w:p>
    <w:p w14:paraId="6570BEA8" w14:textId="77777777" w:rsidR="00495092" w:rsidRDefault="00495092" w:rsidP="0049509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existência dos estudos se deve ao fato de que o</w:t>
      </w:r>
      <w:r w:rsidRPr="0D23242D">
        <w:rPr>
          <w:sz w:val="24"/>
          <w:szCs w:val="24"/>
        </w:rPr>
        <w:t>s cultivadores de tomate no Brasil enfrentam uma variedade de desafios, tanto em cultivo ao ar livre quanto em sistemas protegidos</w:t>
      </w:r>
      <w:r>
        <w:rPr>
          <w:sz w:val="24"/>
          <w:szCs w:val="24"/>
        </w:rPr>
        <w:t xml:space="preserve"> (Del Santo, et al., 2019)</w:t>
      </w:r>
      <w:r w:rsidRPr="0D23242D">
        <w:rPr>
          <w:sz w:val="24"/>
          <w:szCs w:val="24"/>
        </w:rPr>
        <w:t xml:space="preserve">. </w:t>
      </w:r>
    </w:p>
    <w:p w14:paraId="314F31E3" w14:textId="77777777" w:rsidR="00495092" w:rsidRDefault="00495092" w:rsidP="00495092">
      <w:pPr>
        <w:spacing w:line="360" w:lineRule="auto"/>
        <w:ind w:firstLine="708"/>
        <w:jc w:val="both"/>
        <w:rPr>
          <w:sz w:val="24"/>
          <w:szCs w:val="24"/>
        </w:rPr>
      </w:pPr>
      <w:r w:rsidRPr="0D23242D">
        <w:rPr>
          <w:sz w:val="24"/>
          <w:szCs w:val="24"/>
        </w:rPr>
        <w:t>A busca por uma produção sustentável no país é prejudicada pela intensa incidência de pragas e doenças, o que leva ao uso frequente e intensivo de agrotóxicos</w:t>
      </w:r>
      <w:r>
        <w:rPr>
          <w:sz w:val="24"/>
          <w:szCs w:val="24"/>
        </w:rPr>
        <w:t>, por ser a forma mais comum e eficaz de manter a produção dos tomateiros (Távora, et, al., 2021)</w:t>
      </w:r>
      <w:r w:rsidRPr="0D23242D">
        <w:rPr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 w:rsidRPr="0D23242D">
        <w:rPr>
          <w:sz w:val="24"/>
          <w:szCs w:val="24"/>
        </w:rPr>
        <w:t xml:space="preserve"> alto custo dos insumos, que está vinculado ao aumento do dólar, contribui para </w:t>
      </w:r>
      <w:r>
        <w:rPr>
          <w:sz w:val="24"/>
          <w:szCs w:val="24"/>
        </w:rPr>
        <w:t>aumentar os</w:t>
      </w:r>
      <w:r w:rsidRPr="0D23242D">
        <w:rPr>
          <w:sz w:val="24"/>
          <w:szCs w:val="24"/>
        </w:rPr>
        <w:t xml:space="preserve"> custos de produção. </w:t>
      </w:r>
    </w:p>
    <w:p w14:paraId="463998CC" w14:textId="77777777" w:rsidR="00495092" w:rsidRDefault="00495092" w:rsidP="00495092">
      <w:pPr>
        <w:spacing w:line="360" w:lineRule="auto"/>
        <w:ind w:firstLine="708"/>
        <w:jc w:val="both"/>
      </w:pPr>
      <w:r w:rsidRPr="0D23242D">
        <w:rPr>
          <w:sz w:val="24"/>
          <w:szCs w:val="24"/>
        </w:rPr>
        <w:t>Extremos climáticos</w:t>
      </w:r>
      <w:r>
        <w:rPr>
          <w:sz w:val="24"/>
          <w:szCs w:val="24"/>
        </w:rPr>
        <w:t xml:space="preserve">, em que pode se verificar altas temperaturas, seguidas de seca ou muita chuva </w:t>
      </w:r>
      <w:r w:rsidRPr="0D23242D">
        <w:rPr>
          <w:sz w:val="24"/>
          <w:szCs w:val="24"/>
        </w:rPr>
        <w:t>sempre existiram, porém a frequência e intensidade têm aumentado (S</w:t>
      </w:r>
      <w:r>
        <w:rPr>
          <w:sz w:val="24"/>
          <w:szCs w:val="24"/>
        </w:rPr>
        <w:t>ilva</w:t>
      </w:r>
      <w:r w:rsidRPr="0D23242D">
        <w:rPr>
          <w:sz w:val="24"/>
          <w:szCs w:val="24"/>
        </w:rPr>
        <w:t xml:space="preserve"> D</w:t>
      </w:r>
      <w:r>
        <w:rPr>
          <w:sz w:val="24"/>
          <w:szCs w:val="24"/>
        </w:rPr>
        <w:t>ias</w:t>
      </w:r>
      <w:r w:rsidRPr="0D23242D">
        <w:rPr>
          <w:sz w:val="24"/>
          <w:szCs w:val="24"/>
        </w:rPr>
        <w:t>, 2014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Goulard</w:t>
      </w:r>
      <w:proofErr w:type="spellEnd"/>
      <w:r>
        <w:rPr>
          <w:sz w:val="24"/>
          <w:szCs w:val="24"/>
        </w:rPr>
        <w:t xml:space="preserve"> e Mendonça 2020</w:t>
      </w:r>
      <w:r w:rsidRPr="0D23242D">
        <w:rPr>
          <w:sz w:val="24"/>
          <w:szCs w:val="24"/>
        </w:rPr>
        <w:t>) e trazem impactos à sociedade e agricultura (</w:t>
      </w:r>
      <w:r w:rsidRPr="00B91222">
        <w:rPr>
          <w:color w:val="000000" w:themeColor="text1"/>
          <w:sz w:val="24"/>
          <w:szCs w:val="24"/>
        </w:rPr>
        <w:t>Ávila et al, 201</w:t>
      </w:r>
      <w:r>
        <w:rPr>
          <w:color w:val="000000" w:themeColor="text1"/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2AA7A0F4" w14:textId="77777777" w:rsidR="00495092" w:rsidRDefault="00495092" w:rsidP="00495092">
      <w:pPr>
        <w:spacing w:line="360" w:lineRule="auto"/>
        <w:ind w:firstLine="708"/>
        <w:jc w:val="both"/>
        <w:rPr>
          <w:sz w:val="24"/>
          <w:szCs w:val="24"/>
        </w:rPr>
      </w:pPr>
      <w:r w:rsidRPr="0D23242D">
        <w:rPr>
          <w:sz w:val="24"/>
          <w:szCs w:val="24"/>
        </w:rPr>
        <w:t>O estresse térmico</w:t>
      </w:r>
      <w:r>
        <w:rPr>
          <w:sz w:val="24"/>
          <w:szCs w:val="24"/>
        </w:rPr>
        <w:t>, provocado por altas temperaturas</w:t>
      </w:r>
      <w:r w:rsidRPr="0D23242D">
        <w:rPr>
          <w:sz w:val="24"/>
          <w:szCs w:val="24"/>
        </w:rPr>
        <w:t xml:space="preserve"> </w:t>
      </w:r>
      <w:r>
        <w:rPr>
          <w:sz w:val="24"/>
          <w:szCs w:val="24"/>
        </w:rPr>
        <w:t>pode causar perdas no cultivo de hortaliças e provocar prejuízos financeiros para a agricultura (</w:t>
      </w:r>
      <w:r>
        <w:rPr>
          <w:color w:val="000000" w:themeColor="text1"/>
          <w:sz w:val="24"/>
          <w:szCs w:val="24"/>
        </w:rPr>
        <w:t xml:space="preserve">Carvalho e de Souza, 2023). As altas temperaturas </w:t>
      </w:r>
      <w:r w:rsidRPr="0D23242D">
        <w:rPr>
          <w:sz w:val="24"/>
          <w:szCs w:val="24"/>
        </w:rPr>
        <w:t>pode</w:t>
      </w:r>
      <w:r>
        <w:rPr>
          <w:sz w:val="24"/>
          <w:szCs w:val="24"/>
        </w:rPr>
        <w:t>m</w:t>
      </w:r>
      <w:r w:rsidRPr="0D23242D">
        <w:rPr>
          <w:sz w:val="24"/>
          <w:szCs w:val="24"/>
        </w:rPr>
        <w:t xml:space="preserve"> afetar negativamente o crescimento, a qualidade e o rendimento das culturas.</w:t>
      </w:r>
      <w:r>
        <w:rPr>
          <w:sz w:val="24"/>
          <w:szCs w:val="24"/>
        </w:rPr>
        <w:t xml:space="preserve"> </w:t>
      </w:r>
      <w:r w:rsidRPr="0D23242D">
        <w:rPr>
          <w:sz w:val="24"/>
          <w:szCs w:val="24"/>
        </w:rPr>
        <w:t xml:space="preserve"> </w:t>
      </w:r>
    </w:p>
    <w:p w14:paraId="7BD6781E" w14:textId="77777777" w:rsidR="00495092" w:rsidRDefault="00495092" w:rsidP="00495092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D23242D">
        <w:rPr>
          <w:sz w:val="24"/>
          <w:szCs w:val="24"/>
        </w:rPr>
        <w:t xml:space="preserve">Esse estresse ocorre quando as plantas enfrentam temperaturas fora de seu intervalo ideal, seja por excesso de calor (estresse térmico alto) ou por frio excessivo (estresse térmico baixo), o aumento da temperatura devido ao efeito estufa; desastres ambientais; atividade </w:t>
      </w:r>
      <w:r w:rsidRPr="0D23242D">
        <w:rPr>
          <w:sz w:val="24"/>
          <w:szCs w:val="24"/>
        </w:rPr>
        <w:lastRenderedPageBreak/>
        <w:t>humana vem despertando o pensamento de reflexão sobre maneiras eficazes de controle e produção das hortaliças</w:t>
      </w:r>
      <w:r>
        <w:rPr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Carvalho e de Souza, 2023).</w:t>
      </w:r>
    </w:p>
    <w:p w14:paraId="6DCB220A" w14:textId="77777777" w:rsidR="00495092" w:rsidRDefault="00495092" w:rsidP="00495092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 um cenário ideal, mudanças drásticas na produção de combustíveis e estilo de vida da população mundial, poderiam contribuir com a manutenção da temperatura no planeta em condições ideais, mas o que se observa atualmente são intensificações de queimadas, mudanças lentas em políticas mundiais no que se refere a utilização de combustíveis fósseis e um acelerado aumento da temperatura no mundo. </w:t>
      </w:r>
    </w:p>
    <w:p w14:paraId="24E5BF50" w14:textId="77777777" w:rsidR="00495092" w:rsidRPr="00634F9A" w:rsidRDefault="00495092" w:rsidP="00495092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Diante disso, busca-se em pesquisas, alternativas para manter a produção de alimentos e reduzir a utilização de insumos químicos sintéticos que podem comprometer a saúde e o meio ambiente. Segundo a Gomes (2023) o tomate apresenta temperaturas entre 18ºC até 25ºC para a germinação e crescimento adequado.</w:t>
      </w:r>
    </w:p>
    <w:p w14:paraId="1CE92646" w14:textId="77777777" w:rsidR="00495092" w:rsidRDefault="00495092" w:rsidP="00495092">
      <w:pPr>
        <w:spacing w:line="360" w:lineRule="auto"/>
        <w:ind w:firstLine="708"/>
        <w:jc w:val="both"/>
        <w:rPr>
          <w:sz w:val="24"/>
          <w:szCs w:val="24"/>
        </w:rPr>
      </w:pPr>
      <w:r w:rsidRPr="0D23242D">
        <w:rPr>
          <w:sz w:val="24"/>
          <w:szCs w:val="24"/>
        </w:rPr>
        <w:t>O peróxido de hidrogênio (H₂O₂) tem se destacado como uma solução eficaz em diversas práticas agrícolas, oferecendo benefícios significativos para o cultivo de hortaliças e outras culturas</w:t>
      </w:r>
      <w:r>
        <w:rPr>
          <w:sz w:val="24"/>
          <w:szCs w:val="24"/>
        </w:rPr>
        <w:t xml:space="preserve">, como para o estresse salino (Veloso, et al., 2023). </w:t>
      </w:r>
      <w:r w:rsidRPr="0D23242D">
        <w:rPr>
          <w:sz w:val="24"/>
          <w:szCs w:val="24"/>
        </w:rPr>
        <w:t>Embora o estresse térmico seja um desafio importante na agricultura, o uso de H₂O₂ pode ajudar a mitigar alguns dos impactos negativos associados a este e outros problemas.</w:t>
      </w:r>
    </w:p>
    <w:p w14:paraId="376E0679" w14:textId="77777777" w:rsidR="00495092" w:rsidRDefault="00495092" w:rsidP="00495092">
      <w:pPr>
        <w:widowControl w:val="0"/>
        <w:spacing w:after="40"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A</w:t>
      </w:r>
      <w:r w:rsidRPr="00A2275A">
        <w:rPr>
          <w:rFonts w:eastAsia="Calibri"/>
          <w:bCs/>
          <w:sz w:val="24"/>
          <w:szCs w:val="24"/>
          <w:lang w:eastAsia="en-US"/>
        </w:rPr>
        <w:t>s plantas apresentam mecanismos de defesa contra diferentes tipos de estresse. Estes mecanismos incluem a Resistencia sistêmica adquirida (SARS) que consiste em um conjunto de alterações fisiológicas provocadas por algum dano na estrutura da planta, como um ataque de inseto</w:t>
      </w:r>
      <w:r>
        <w:rPr>
          <w:rFonts w:eastAsia="Calibri"/>
          <w:bCs/>
          <w:sz w:val="24"/>
          <w:szCs w:val="24"/>
          <w:lang w:eastAsia="en-US"/>
        </w:rPr>
        <w:t xml:space="preserve"> (Rocha, 2000)</w:t>
      </w:r>
      <w:r w:rsidRPr="00A2275A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12FB2EE5" w14:textId="77777777" w:rsidR="00495092" w:rsidRPr="00F343D7" w:rsidRDefault="00495092" w:rsidP="00BA7FD4">
      <w:pPr>
        <w:widowControl w:val="0"/>
        <w:spacing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A2275A">
        <w:rPr>
          <w:rFonts w:eastAsia="Calibri"/>
          <w:bCs/>
          <w:sz w:val="24"/>
          <w:szCs w:val="24"/>
          <w:lang w:eastAsia="en-US"/>
        </w:rPr>
        <w:t>O dano provoca a liberação de espécies reativas de oxigênio (ERO)</w:t>
      </w:r>
      <w:r>
        <w:rPr>
          <w:rFonts w:eastAsia="Calibri"/>
          <w:bCs/>
          <w:sz w:val="24"/>
          <w:szCs w:val="24"/>
          <w:lang w:eastAsia="en-US"/>
        </w:rPr>
        <w:t>, como por exemplo, o peróxido de hidrogênio,</w:t>
      </w:r>
      <w:r w:rsidRPr="00A2275A">
        <w:rPr>
          <w:rFonts w:eastAsia="Calibri"/>
          <w:bCs/>
          <w:sz w:val="24"/>
          <w:szCs w:val="24"/>
          <w:lang w:eastAsia="en-US"/>
        </w:rPr>
        <w:t xml:space="preserve"> que em baixas concentrações atuam como moléculas de sinalização celular para promover </w:t>
      </w:r>
      <w:r>
        <w:rPr>
          <w:rFonts w:eastAsia="Calibri"/>
          <w:bCs/>
          <w:sz w:val="24"/>
          <w:szCs w:val="24"/>
          <w:lang w:eastAsia="en-US"/>
        </w:rPr>
        <w:t xml:space="preserve">respostas de </w:t>
      </w:r>
      <w:r w:rsidRPr="00A2275A">
        <w:rPr>
          <w:rFonts w:eastAsia="Calibri"/>
          <w:bCs/>
          <w:sz w:val="24"/>
          <w:szCs w:val="24"/>
          <w:lang w:eastAsia="en-US"/>
        </w:rPr>
        <w:t xml:space="preserve">resistência </w:t>
      </w:r>
      <w:r>
        <w:rPr>
          <w:rFonts w:eastAsia="Calibri"/>
          <w:bCs/>
          <w:sz w:val="24"/>
          <w:szCs w:val="24"/>
          <w:lang w:eastAsia="en-US"/>
        </w:rPr>
        <w:t>para as</w:t>
      </w:r>
      <w:r w:rsidRPr="00A2275A">
        <w:rPr>
          <w:rFonts w:eastAsia="Calibri"/>
          <w:bCs/>
          <w:sz w:val="24"/>
          <w:szCs w:val="24"/>
          <w:lang w:eastAsia="en-US"/>
        </w:rPr>
        <w:t xml:space="preserve"> plantas</w:t>
      </w:r>
      <w:r>
        <w:rPr>
          <w:rFonts w:eastAsia="Calibri"/>
          <w:bCs/>
          <w:sz w:val="24"/>
          <w:szCs w:val="24"/>
          <w:lang w:eastAsia="en-US"/>
        </w:rPr>
        <w:t xml:space="preserve"> (Díaz, 2012; </w:t>
      </w:r>
      <w:proofErr w:type="spellStart"/>
      <w:r w:rsidRPr="00F166B5">
        <w:rPr>
          <w:rFonts w:eastAsia="Calibri"/>
          <w:bCs/>
          <w:sz w:val="24"/>
          <w:szCs w:val="24"/>
          <w:lang w:eastAsia="en-US"/>
        </w:rPr>
        <w:t>K</w:t>
      </w:r>
      <w:r>
        <w:rPr>
          <w:rFonts w:eastAsia="Calibri"/>
          <w:bCs/>
          <w:sz w:val="24"/>
          <w:szCs w:val="24"/>
          <w:lang w:eastAsia="en-US"/>
        </w:rPr>
        <w:t>achroo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e </w:t>
      </w:r>
      <w:proofErr w:type="spellStart"/>
      <w:r w:rsidRPr="00F166B5">
        <w:rPr>
          <w:rFonts w:eastAsia="Calibri"/>
          <w:bCs/>
          <w:sz w:val="24"/>
          <w:szCs w:val="24"/>
          <w:lang w:eastAsia="en-US"/>
        </w:rPr>
        <w:t>K</w:t>
      </w:r>
      <w:r>
        <w:rPr>
          <w:rFonts w:eastAsia="Calibri"/>
          <w:bCs/>
          <w:sz w:val="24"/>
          <w:szCs w:val="24"/>
          <w:lang w:eastAsia="en-US"/>
        </w:rPr>
        <w:t>achroo</w:t>
      </w:r>
      <w:proofErr w:type="spellEnd"/>
      <w:r w:rsidRPr="00F166B5">
        <w:rPr>
          <w:rFonts w:eastAsia="Calibri"/>
          <w:bCs/>
          <w:sz w:val="24"/>
          <w:szCs w:val="24"/>
          <w:lang w:eastAsia="en-US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lastRenderedPageBreak/>
        <w:t>2020)</w:t>
      </w:r>
      <w:r w:rsidRPr="00A2275A">
        <w:rPr>
          <w:rFonts w:eastAsia="Calibri"/>
          <w:bCs/>
          <w:sz w:val="24"/>
          <w:szCs w:val="24"/>
          <w:lang w:eastAsia="en-US"/>
        </w:rPr>
        <w:t>. Estes compostos são liberados por um período de 90 dias. Desta forma, dependendo do tipo de ciclo de vida da planta esta liberação pode protegê-la até que ocorra a produção dos frutos.</w:t>
      </w:r>
    </w:p>
    <w:p w14:paraId="4942BFFD" w14:textId="77777777" w:rsidR="00495092" w:rsidRPr="009A1FF4" w:rsidRDefault="00495092" w:rsidP="00BA7FD4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9A1FF4">
        <w:rPr>
          <w:color w:val="000000" w:themeColor="text1"/>
          <w:sz w:val="24"/>
          <w:szCs w:val="24"/>
        </w:rPr>
        <w:t xml:space="preserve">No entanto, os efeitos biológicos de H₂O₂ dependem de sua concentração, bem como do estágio de desenvolvimento da planta e exposição prévia a outros tipos de estresse </w:t>
      </w:r>
      <w:r>
        <w:rPr>
          <w:color w:val="000000" w:themeColor="text1"/>
          <w:sz w:val="24"/>
          <w:szCs w:val="24"/>
        </w:rPr>
        <w:t>(Aragão et al., 2023).</w:t>
      </w:r>
    </w:p>
    <w:p w14:paraId="045C7FBB" w14:textId="77777777" w:rsidR="00BA7FD4" w:rsidRDefault="00495092" w:rsidP="00BA7FD4">
      <w:pPr>
        <w:spacing w:line="360" w:lineRule="auto"/>
        <w:ind w:firstLine="708"/>
        <w:jc w:val="both"/>
        <w:rPr>
          <w:sz w:val="24"/>
          <w:szCs w:val="24"/>
        </w:rPr>
      </w:pPr>
      <w:r w:rsidRPr="0D23242D">
        <w:rPr>
          <w:sz w:val="24"/>
          <w:szCs w:val="24"/>
        </w:rPr>
        <w:t xml:space="preserve">Assim, a exposição prévia das </w:t>
      </w:r>
      <w:r>
        <w:rPr>
          <w:sz w:val="24"/>
          <w:szCs w:val="24"/>
        </w:rPr>
        <w:t>sementes de tomate</w:t>
      </w:r>
      <w:r w:rsidRPr="0D23242D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D232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baixas </w:t>
      </w:r>
      <w:r w:rsidRPr="0D23242D">
        <w:rPr>
          <w:sz w:val="24"/>
          <w:szCs w:val="24"/>
        </w:rPr>
        <w:t>concentrações de peróxido de hidrogênio pode</w:t>
      </w:r>
      <w:r>
        <w:rPr>
          <w:sz w:val="24"/>
          <w:szCs w:val="24"/>
        </w:rPr>
        <w:t xml:space="preserve">riam </w:t>
      </w:r>
      <w:r w:rsidRPr="0D23242D">
        <w:rPr>
          <w:sz w:val="24"/>
          <w:szCs w:val="24"/>
        </w:rPr>
        <w:t>ativar seu sistema de defesa, promovendo mudanças metabólicas responsáveis pelo aumento de sua tolerância a uma nova exposição ao estresse</w:t>
      </w:r>
      <w:r>
        <w:rPr>
          <w:sz w:val="24"/>
          <w:szCs w:val="24"/>
        </w:rPr>
        <w:t>?</w:t>
      </w:r>
    </w:p>
    <w:p w14:paraId="6906A020" w14:textId="35EA9B81" w:rsidR="00894518" w:rsidRDefault="00495092" w:rsidP="00BA7FD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fim de responder esta pergunta, esta pesquisa foi conduzida, utilizando-se de técnica de pré-tratamento de sementes de tomate e análise de germinação e crescimento inicial das plantas.</w:t>
      </w:r>
    </w:p>
    <w:p w14:paraId="4AC92759" w14:textId="77777777" w:rsidR="00894518" w:rsidRDefault="00ED55B2">
      <w:pPr>
        <w:tabs>
          <w:tab w:val="left" w:pos="189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F76451" w14:textId="2041252C" w:rsidR="00894518" w:rsidRDefault="00ED55B2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MATERIAIS E MÉTODOS </w:t>
      </w:r>
    </w:p>
    <w:p w14:paraId="2AD028E1" w14:textId="77777777" w:rsidR="00894518" w:rsidRDefault="00ED55B2">
      <w:pPr>
        <w:tabs>
          <w:tab w:val="left" w:pos="5560"/>
        </w:tabs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EB82DA" w14:textId="2CAB14E3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 xml:space="preserve">Os experimentos foram conduzidos no Laboratório de Pesquisa e Análise da UNESPAR Campus de Paranavaí. As sementes tomate foram obtidas de forma comercial. Trata-se de uma pesquisa exploratória. </w:t>
      </w:r>
    </w:p>
    <w:p w14:paraId="7407DA75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 xml:space="preserve">As sementes foram separadas em dois grupos: as que receberam o pré-tratamento com H₂O₂ 10mM, permaneceram nesta solução durante 6h. E as que não receberam pré-tratamento. Posteriormente elas foram colocadas para germinar em placas de Petri com papel de germinação. Foram colocadas 10 sementes por placas e organizadas em triplicata para os </w:t>
      </w:r>
      <w:r w:rsidRPr="00495092">
        <w:rPr>
          <w:sz w:val="24"/>
          <w:szCs w:val="24"/>
        </w:rPr>
        <w:lastRenderedPageBreak/>
        <w:t xml:space="preserve">seguintes tratamentos: controle 25ºC sem pré-tratamento, 25ºC com pré-tratamento, 30ºC sem pré-tratamento e 30ºC com pré-tratamento. </w:t>
      </w:r>
    </w:p>
    <w:p w14:paraId="6C549E9B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As placas foram acondicionadas em câmara de germinação do tipo B.O.D. com temperatura de 25ºC ou 30ºC com fotoperíodo de 12h de claro. A contagem de germinação ocorreu a cada 24h durante sete dias.</w:t>
      </w:r>
    </w:p>
    <w:p w14:paraId="055593ED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 xml:space="preserve">Após o término do período de germinação a porcentagem de germinação (G) foi calculada usando a fórmula: </w:t>
      </w:r>
      <w:r w:rsidRPr="00495092">
        <w:rPr>
          <w:rFonts w:ascii="Cambria Math" w:hAnsi="Cambria Math" w:cs="Cambria Math"/>
          <w:sz w:val="24"/>
          <w:szCs w:val="24"/>
        </w:rPr>
        <w:t>𝐺</w:t>
      </w:r>
      <w:r w:rsidRPr="00495092">
        <w:rPr>
          <w:sz w:val="24"/>
          <w:szCs w:val="24"/>
        </w:rPr>
        <w:t xml:space="preserve"> = (</w:t>
      </w:r>
      <w:r w:rsidRPr="00495092">
        <w:rPr>
          <w:rFonts w:ascii="Cambria Math" w:hAnsi="Cambria Math" w:cs="Cambria Math"/>
          <w:sz w:val="24"/>
          <w:szCs w:val="24"/>
        </w:rPr>
        <w:t>𝑁</w:t>
      </w:r>
      <w:r w:rsidRPr="00495092">
        <w:rPr>
          <w:sz w:val="24"/>
          <w:szCs w:val="24"/>
        </w:rPr>
        <w:t xml:space="preserve"> / </w:t>
      </w:r>
      <w:r w:rsidRPr="00495092">
        <w:rPr>
          <w:rFonts w:ascii="Cambria Math" w:hAnsi="Cambria Math" w:cs="Cambria Math"/>
          <w:sz w:val="24"/>
          <w:szCs w:val="24"/>
        </w:rPr>
        <w:t>𝐴</w:t>
      </w:r>
      <w:r w:rsidRPr="00495092">
        <w:rPr>
          <w:sz w:val="24"/>
          <w:szCs w:val="24"/>
        </w:rPr>
        <w:t xml:space="preserve">) </w:t>
      </w:r>
      <w:r w:rsidRPr="00495092">
        <w:rPr>
          <w:rFonts w:ascii="Cambria Math" w:hAnsi="Cambria Math" w:cs="Cambria Math"/>
          <w:sz w:val="24"/>
          <w:szCs w:val="24"/>
        </w:rPr>
        <w:t>𝑥</w:t>
      </w:r>
      <w:r w:rsidRPr="00495092">
        <w:rPr>
          <w:sz w:val="24"/>
          <w:szCs w:val="24"/>
        </w:rPr>
        <w:t xml:space="preserve"> 100 Onde N: número de sementes germinadas; A: número total de sementes colocadas para germinar. </w:t>
      </w:r>
    </w:p>
    <w:p w14:paraId="3F18A910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O índice de velocidade de germinação (IVG) foi obtido considerando: (IVG= N1/D1+ N2/D2+...+</w:t>
      </w:r>
      <w:proofErr w:type="spellStart"/>
      <w:r w:rsidRPr="00495092">
        <w:rPr>
          <w:sz w:val="24"/>
          <w:szCs w:val="24"/>
        </w:rPr>
        <w:t>Nn</w:t>
      </w:r>
      <w:proofErr w:type="spellEnd"/>
      <w:r w:rsidRPr="00495092">
        <w:rPr>
          <w:sz w:val="24"/>
          <w:szCs w:val="24"/>
        </w:rPr>
        <w:t>/</w:t>
      </w:r>
      <w:proofErr w:type="spellStart"/>
      <w:r w:rsidRPr="00495092">
        <w:rPr>
          <w:sz w:val="24"/>
          <w:szCs w:val="24"/>
        </w:rPr>
        <w:t>Dn</w:t>
      </w:r>
      <w:proofErr w:type="spellEnd"/>
      <w:r w:rsidRPr="00495092">
        <w:rPr>
          <w:sz w:val="24"/>
          <w:szCs w:val="24"/>
        </w:rPr>
        <w:t xml:space="preserve">). Em que: N, número de plântula verificadas no dia da contagem; D, números de dias após a semeadura, sendo realizado a contagem em números de dias após a semeadura. Após sete dias as radículas de cada plântula foram excisadas e medidas com auxílio de uma régua e os resultados expressos em centímetros.  </w:t>
      </w:r>
    </w:p>
    <w:p w14:paraId="301AACF8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 xml:space="preserve">Para a determinação da viabilidade celular, 1,0 cm da ponta das raízes de plântulas germinadas nas condições já descritas foram colocadas em solução de Azul de Evans 0,25% durante 15 minutos, lavadas em água destilada e transferidas para tubo de </w:t>
      </w:r>
      <w:proofErr w:type="spellStart"/>
      <w:r w:rsidRPr="00495092">
        <w:rPr>
          <w:sz w:val="24"/>
          <w:szCs w:val="24"/>
        </w:rPr>
        <w:t>ependorff</w:t>
      </w:r>
      <w:proofErr w:type="spellEnd"/>
      <w:r w:rsidRPr="00495092">
        <w:rPr>
          <w:sz w:val="24"/>
          <w:szCs w:val="24"/>
        </w:rPr>
        <w:t xml:space="preserve"> contendo 1,8ml de dimetilformamida durante 50 minutos. Após este período o corante retido foi lido em espectrofotômetro em comprimento de onda de 600 </w:t>
      </w:r>
      <w:proofErr w:type="spellStart"/>
      <w:r w:rsidRPr="00495092">
        <w:rPr>
          <w:sz w:val="24"/>
          <w:szCs w:val="24"/>
        </w:rPr>
        <w:t>nm</w:t>
      </w:r>
      <w:proofErr w:type="spellEnd"/>
      <w:r w:rsidRPr="00495092">
        <w:rPr>
          <w:sz w:val="24"/>
          <w:szCs w:val="24"/>
        </w:rPr>
        <w:t>.</w:t>
      </w:r>
    </w:p>
    <w:p w14:paraId="0A6A7DFD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Os teores de clorofila e carotenos, foram obtidos a partir de 0,300 g de folhas frescas de cada tratamento e maceradas com 5 ml de acetona 80%. O extrato foi filtrado e a leitura da absorbância da clorofila foi feita em espectrofotômetro a 663nm, 645nm e 652nm. A absorbância dos carotenos foi medida a 470nm.</w:t>
      </w:r>
    </w:p>
    <w:p w14:paraId="327008DC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lastRenderedPageBreak/>
        <w:t xml:space="preserve"> Os resultados foram expressos em miligrama (mg) de clorofila por grama de peso fresco de tecido foliar. Os cálculos para a determinação de clorofilas foram feitos segundo equação proposta por </w:t>
      </w:r>
      <w:proofErr w:type="spellStart"/>
      <w:r w:rsidRPr="00495092">
        <w:rPr>
          <w:sz w:val="24"/>
          <w:szCs w:val="24"/>
        </w:rPr>
        <w:t>Whitham</w:t>
      </w:r>
      <w:proofErr w:type="spellEnd"/>
      <w:r w:rsidRPr="00495092">
        <w:rPr>
          <w:sz w:val="24"/>
          <w:szCs w:val="24"/>
        </w:rPr>
        <w:t xml:space="preserve"> et. al., 1971. E para a determinação de carotenos, a equação proposta por Arnon, 1949.</w:t>
      </w:r>
    </w:p>
    <w:p w14:paraId="0F10B15F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Clorofila a = (12,7 x A663 – 2,69 x A645) V / 1000W</w:t>
      </w:r>
    </w:p>
    <w:p w14:paraId="0E714E00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Clorofila b = (22,9 x A645 – 4,68 x A663) V / 1000W</w:t>
      </w:r>
    </w:p>
    <w:p w14:paraId="2BCA0A3A" w14:textId="77777777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Clorofila total = A652 x 1000 x V/ 1000W / 34,5</w:t>
      </w:r>
    </w:p>
    <w:p w14:paraId="233B3292" w14:textId="4EBE79A4" w:rsidR="00495092" w:rsidRPr="00495092" w:rsidRDefault="00495092" w:rsidP="00BA7FD4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>Carotenoides (</w:t>
      </w:r>
      <w:proofErr w:type="spellStart"/>
      <w:r w:rsidRPr="00495092">
        <w:rPr>
          <w:sz w:val="24"/>
          <w:szCs w:val="24"/>
        </w:rPr>
        <w:t>Car</w:t>
      </w:r>
      <w:proofErr w:type="spellEnd"/>
      <w:r w:rsidRPr="00495092">
        <w:rPr>
          <w:sz w:val="24"/>
          <w:szCs w:val="24"/>
        </w:rPr>
        <w:t>) = (1000 × ABS470) - (1.82 × Cl a) - (85.02 × Cl b)) /198</w:t>
      </w:r>
    </w:p>
    <w:p w14:paraId="310FDD03" w14:textId="2C4ADAF3" w:rsidR="00495092" w:rsidRP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ab/>
        <w:t>Quanto á análise estatística, os experimentos foram realizados em blocos inteiramente casualizados (pré-tratamentos com H</w:t>
      </w:r>
      <w:r w:rsidR="00BA7FD4">
        <w:rPr>
          <w:sz w:val="24"/>
          <w:szCs w:val="24"/>
          <w:vertAlign w:val="subscript"/>
        </w:rPr>
        <w:t>2</w:t>
      </w:r>
      <w:r w:rsidRPr="00495092">
        <w:rPr>
          <w:sz w:val="24"/>
          <w:szCs w:val="24"/>
        </w:rPr>
        <w:t>O</w:t>
      </w:r>
      <w:r w:rsidR="00BA7FD4">
        <w:rPr>
          <w:sz w:val="24"/>
          <w:szCs w:val="24"/>
          <w:vertAlign w:val="subscript"/>
        </w:rPr>
        <w:t>2</w:t>
      </w:r>
      <w:r w:rsidRPr="00495092">
        <w:rPr>
          <w:sz w:val="24"/>
          <w:szCs w:val="24"/>
        </w:rPr>
        <w:t xml:space="preserve"> em temperaturas de 25</w:t>
      </w:r>
      <w:r w:rsidR="00BA7FD4">
        <w:rPr>
          <w:sz w:val="24"/>
          <w:szCs w:val="24"/>
        </w:rPr>
        <w:t>º</w:t>
      </w:r>
      <w:r w:rsidRPr="00495092">
        <w:rPr>
          <w:sz w:val="24"/>
          <w:szCs w:val="24"/>
        </w:rPr>
        <w:t>C ou 30</w:t>
      </w:r>
      <w:r w:rsidR="00BA7FD4">
        <w:rPr>
          <w:sz w:val="24"/>
          <w:szCs w:val="24"/>
        </w:rPr>
        <w:t>º</w:t>
      </w:r>
      <w:r w:rsidRPr="00495092">
        <w:rPr>
          <w:sz w:val="24"/>
          <w:szCs w:val="24"/>
        </w:rPr>
        <w:t>C</w:t>
      </w:r>
      <w:r w:rsidR="00BA7FD4">
        <w:rPr>
          <w:sz w:val="24"/>
          <w:szCs w:val="24"/>
        </w:rPr>
        <w:t>,</w:t>
      </w:r>
      <w:r w:rsidRPr="00495092">
        <w:rPr>
          <w:sz w:val="24"/>
          <w:szCs w:val="24"/>
        </w:rPr>
        <w:t xml:space="preserve"> cada bloco continha três placas de Petri para cada tratamento e foram realizadas quatro repetições. </w:t>
      </w:r>
    </w:p>
    <w:p w14:paraId="582BC0DF" w14:textId="489E967E" w:rsidR="00495092" w:rsidRDefault="00495092" w:rsidP="00495092">
      <w:pPr>
        <w:spacing w:line="360" w:lineRule="auto"/>
        <w:ind w:firstLine="709"/>
        <w:jc w:val="both"/>
        <w:rPr>
          <w:sz w:val="24"/>
          <w:szCs w:val="24"/>
        </w:rPr>
      </w:pPr>
      <w:r w:rsidRPr="00495092">
        <w:rPr>
          <w:sz w:val="24"/>
          <w:szCs w:val="24"/>
        </w:rPr>
        <w:t xml:space="preserve">Os resultados obtidos foram submetidos ao programa </w:t>
      </w:r>
      <w:proofErr w:type="spellStart"/>
      <w:r w:rsidRPr="00495092">
        <w:rPr>
          <w:sz w:val="24"/>
          <w:szCs w:val="24"/>
        </w:rPr>
        <w:t>Sisvar</w:t>
      </w:r>
      <w:proofErr w:type="spellEnd"/>
      <w:r w:rsidRPr="00495092">
        <w:rPr>
          <w:sz w:val="24"/>
          <w:szCs w:val="24"/>
        </w:rPr>
        <w:t>®, foi realizada a análise de variância ANOVA. As diferenças entre as médias foram submetidas ao teste de Tukey. Valores de p inferiores a 0,05 (P &lt; 0,05) foram considerados estatisticamente significativos.</w:t>
      </w:r>
    </w:p>
    <w:p w14:paraId="5FD5A4A2" w14:textId="77777777" w:rsidR="00894518" w:rsidRDefault="00894518">
      <w:pPr>
        <w:spacing w:line="360" w:lineRule="auto"/>
        <w:ind w:firstLine="709"/>
        <w:jc w:val="both"/>
        <w:rPr>
          <w:sz w:val="24"/>
          <w:szCs w:val="24"/>
        </w:rPr>
      </w:pPr>
      <w:bookmarkStart w:id="1" w:name="gjdgxs" w:colFirst="0" w:colLast="0"/>
      <w:bookmarkEnd w:id="1"/>
    </w:p>
    <w:p w14:paraId="2219BE6F" w14:textId="3A4D02D6" w:rsidR="00894518" w:rsidRDefault="00ED55B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RESULTADOS E DISCUSSÕES </w:t>
      </w:r>
    </w:p>
    <w:p w14:paraId="257A0329" w14:textId="77777777" w:rsidR="002D4D3A" w:rsidRDefault="002D4D3A">
      <w:pPr>
        <w:spacing w:line="360" w:lineRule="auto"/>
        <w:jc w:val="both"/>
        <w:rPr>
          <w:color w:val="FF0000"/>
          <w:sz w:val="24"/>
          <w:szCs w:val="24"/>
        </w:rPr>
      </w:pPr>
    </w:p>
    <w:p w14:paraId="6F225C19" w14:textId="020AC2EA" w:rsidR="00495092" w:rsidRPr="002445A6" w:rsidRDefault="00495092" w:rsidP="002D4D3A">
      <w:pPr>
        <w:pStyle w:val="Normal0"/>
        <w:widowControl w:val="0"/>
        <w:spacing w:after="40" w:line="360" w:lineRule="auto"/>
        <w:ind w:firstLine="708"/>
        <w:jc w:val="both"/>
      </w:pPr>
      <w:r w:rsidRPr="002445A6">
        <w:t xml:space="preserve">A tabela 1 apresenta os resultados de porcentagem de germinação e IVG de plântulas provenientes de sementes de tomate. Pode ser observado que o pré-tratamento com </w:t>
      </w:r>
      <w:r w:rsidRPr="00DE188A">
        <w:t>H</w:t>
      </w:r>
      <w:r w:rsidRPr="00DE188A">
        <w:rPr>
          <w:vertAlign w:val="subscript"/>
        </w:rPr>
        <w:t>2</w:t>
      </w:r>
      <w:r w:rsidRPr="00DE188A">
        <w:t>O</w:t>
      </w:r>
      <w:r w:rsidRPr="00DE188A">
        <w:rPr>
          <w:vertAlign w:val="subscript"/>
        </w:rPr>
        <w:t>2</w:t>
      </w:r>
      <w:r w:rsidRPr="002445A6">
        <w:t xml:space="preserve"> aumentou a velocidade de germinação</w:t>
      </w:r>
      <w:r>
        <w:t>.</w:t>
      </w:r>
      <w:r w:rsidRPr="002445A6">
        <w:t xml:space="preserve"> </w:t>
      </w:r>
      <w:r>
        <w:t>A</w:t>
      </w:r>
      <w:r w:rsidRPr="002445A6">
        <w:t xml:space="preserve">s sementes germinaram mais rapidamente </w:t>
      </w:r>
      <w:r>
        <w:t>em</w:t>
      </w:r>
      <w:r w:rsidRPr="002445A6">
        <w:t xml:space="preserve"> 25ºC, indicando uma ligeira melhora com o tratamento químico. </w:t>
      </w:r>
    </w:p>
    <w:p w14:paraId="14342465" w14:textId="77777777" w:rsidR="00495092" w:rsidRPr="002445A6" w:rsidRDefault="00495092" w:rsidP="00495092">
      <w:pPr>
        <w:pStyle w:val="Normal0"/>
        <w:widowControl w:val="0"/>
        <w:spacing w:after="40" w:line="360" w:lineRule="auto"/>
        <w:ind w:firstLine="708"/>
        <w:jc w:val="both"/>
      </w:pPr>
      <w:r w:rsidRPr="002445A6">
        <w:t>O IVG foi significativamente menor em alta temperatura, a redução foi de 70,98% quando comparado o tratamento de 25ºC sem H₂O₂</w:t>
      </w:r>
      <w:r>
        <w:t>. Em relação ao tratamento</w:t>
      </w:r>
      <w:r w:rsidRPr="002445A6">
        <w:t xml:space="preserve"> de 30ºC </w:t>
      </w:r>
      <w:r>
        <w:t xml:space="preserve">em que </w:t>
      </w:r>
      <w:r>
        <w:lastRenderedPageBreak/>
        <w:t>as sementes foram pré-tratadas com</w:t>
      </w:r>
      <w:r w:rsidRPr="002445A6">
        <w:t xml:space="preserve"> </w:t>
      </w:r>
      <w:bookmarkStart w:id="2" w:name="OLE_LINK1"/>
      <w:r w:rsidRPr="00BE5D81">
        <w:t>H₂O₂</w:t>
      </w:r>
      <w:bookmarkEnd w:id="2"/>
      <w:r>
        <w:t xml:space="preserve">, a redução foi de 62,9%. </w:t>
      </w:r>
      <w:r w:rsidRPr="002445A6">
        <w:t xml:space="preserve"> A porcentagem final de germinação acompanhou esta</w:t>
      </w:r>
      <w:r>
        <w:t>s</w:t>
      </w:r>
      <w:r w:rsidRPr="002445A6">
        <w:t xml:space="preserve"> reduç</w:t>
      </w:r>
      <w:r>
        <w:t>ões</w:t>
      </w:r>
      <w:r w:rsidRPr="002445A6">
        <w:t xml:space="preserve"> e foi de 58,6% e de 41,4%</w:t>
      </w:r>
      <w:r>
        <w:t xml:space="preserve"> nestes respectivos tratamentos</w:t>
      </w:r>
      <w:r w:rsidRPr="002445A6">
        <w:t>.</w:t>
      </w:r>
    </w:p>
    <w:p w14:paraId="2F64ED2A" w14:textId="77777777" w:rsidR="00495092" w:rsidRPr="002445A6" w:rsidRDefault="00495092" w:rsidP="00495092">
      <w:pPr>
        <w:pStyle w:val="Normal0"/>
        <w:widowControl w:val="0"/>
        <w:spacing w:after="40" w:line="360" w:lineRule="auto"/>
        <w:ind w:firstLine="708"/>
        <w:jc w:val="both"/>
      </w:pPr>
      <w:r w:rsidRPr="002445A6">
        <w:t xml:space="preserve"> No que se refere ao comprimento das raízes, </w:t>
      </w:r>
      <w:r>
        <w:t>o pré-</w:t>
      </w:r>
      <w:r w:rsidRPr="002445A6">
        <w:t xml:space="preserve">tratamento com H₂O₂ não influenciou este parâmetro em 25ºC, mas </w:t>
      </w:r>
      <w:r>
        <w:t>em</w:t>
      </w:r>
      <w:r w:rsidRPr="002445A6">
        <w:t xml:space="preserve"> temperatura elevada reduziu em 54,8% o comprimento das raízes sem o pré-tratamento</w:t>
      </w:r>
      <w:r>
        <w:t xml:space="preserve"> com </w:t>
      </w:r>
      <w:r w:rsidRPr="00BE5D81">
        <w:t>H₂O₂</w:t>
      </w:r>
      <w:r w:rsidRPr="002445A6">
        <w:t xml:space="preserve"> e em 50,4% com o pré-tratamento.</w:t>
      </w:r>
    </w:p>
    <w:p w14:paraId="33ACC1AA" w14:textId="5196CB37" w:rsidR="00894518" w:rsidRDefault="00495092" w:rsidP="0088631C">
      <w:pPr>
        <w:pStyle w:val="Normal0"/>
        <w:widowControl w:val="0"/>
        <w:spacing w:after="40" w:line="360" w:lineRule="auto"/>
        <w:ind w:firstLine="708"/>
        <w:jc w:val="both"/>
      </w:pPr>
      <w:r w:rsidRPr="002445A6">
        <w:t>Estes resultados indicam que em temperatura de 30ºC a germinação</w:t>
      </w:r>
      <w:r>
        <w:t xml:space="preserve"> das sementes</w:t>
      </w:r>
      <w:r w:rsidRPr="002445A6">
        <w:t xml:space="preserve"> e</w:t>
      </w:r>
      <w:r>
        <w:t xml:space="preserve"> o</w:t>
      </w:r>
      <w:r w:rsidRPr="002445A6">
        <w:t xml:space="preserve"> crescimento inicial</w:t>
      </w:r>
      <w:r>
        <w:t xml:space="preserve"> das raízes</w:t>
      </w:r>
      <w:r w:rsidRPr="002445A6">
        <w:t xml:space="preserve"> de tomate foram comprometidas e o pré-tratamento com </w:t>
      </w:r>
      <w:r w:rsidRPr="00BE5D81">
        <w:t>H₂O₂</w:t>
      </w:r>
      <w:r w:rsidRPr="002445A6">
        <w:t>, não foi capaz de reverter os efeitos estressantes</w:t>
      </w:r>
      <w:r>
        <w:t xml:space="preserve"> da temperatura</w:t>
      </w:r>
      <w:r w:rsidR="0088631C">
        <w:t>.</w:t>
      </w:r>
    </w:p>
    <w:p w14:paraId="7DCA015E" w14:textId="77777777" w:rsidR="002D4D3A" w:rsidRDefault="002D4D3A" w:rsidP="0088631C">
      <w:pPr>
        <w:pStyle w:val="Normal0"/>
        <w:widowControl w:val="0"/>
        <w:spacing w:after="40" w:line="360" w:lineRule="auto"/>
        <w:ind w:firstLine="708"/>
        <w:jc w:val="both"/>
      </w:pPr>
    </w:p>
    <w:p w14:paraId="5C492DE8" w14:textId="77777777" w:rsidR="0088631C" w:rsidRPr="00DE188A" w:rsidRDefault="0088631C" w:rsidP="0088631C">
      <w:pPr>
        <w:pStyle w:val="Normal0"/>
        <w:jc w:val="both"/>
        <w:rPr>
          <w:rFonts w:eastAsia="Arial"/>
          <w:sz w:val="20"/>
          <w:szCs w:val="20"/>
        </w:rPr>
      </w:pPr>
      <w:r w:rsidRPr="00DE188A">
        <w:rPr>
          <w:rFonts w:eastAsia="Arial"/>
          <w:b/>
          <w:bCs/>
          <w:sz w:val="20"/>
          <w:szCs w:val="20"/>
        </w:rPr>
        <w:t>Tabela 1.</w:t>
      </w:r>
      <w:r w:rsidRPr="00DE188A">
        <w:rPr>
          <w:rFonts w:eastAsia="Arial"/>
          <w:sz w:val="20"/>
          <w:szCs w:val="20"/>
        </w:rPr>
        <w:t xml:space="preserve"> Índice de Velocidade de Germinação (IVG), crescimento da raiz e porcentagem de germinação de sementes de tomate submetidas ao pré-tratamento químico ou não, com peróxido de hidrogênio e submetidas </w:t>
      </w:r>
      <w:r>
        <w:rPr>
          <w:rFonts w:eastAsia="Arial"/>
          <w:sz w:val="20"/>
          <w:szCs w:val="20"/>
        </w:rPr>
        <w:t>e cultivadas em temperatura</w:t>
      </w:r>
      <w:r w:rsidRPr="00DE188A">
        <w:rPr>
          <w:rFonts w:eastAsia="Arial"/>
          <w:sz w:val="20"/>
          <w:szCs w:val="20"/>
        </w:rPr>
        <w:t xml:space="preserve"> de 25ºC</w:t>
      </w:r>
      <w:r w:rsidRPr="00DE188A">
        <w:rPr>
          <w:rFonts w:eastAsia="Arial"/>
        </w:rPr>
        <w:t xml:space="preserve"> e </w:t>
      </w:r>
      <w:r w:rsidRPr="00DE188A">
        <w:rPr>
          <w:rFonts w:eastAsia="Arial"/>
          <w:sz w:val="20"/>
          <w:szCs w:val="20"/>
        </w:rPr>
        <w:t>30ºC.</w:t>
      </w:r>
    </w:p>
    <w:p w14:paraId="7E730534" w14:textId="77777777" w:rsidR="0088631C" w:rsidRPr="00DE188A" w:rsidRDefault="0088631C" w:rsidP="0088631C">
      <w:pPr>
        <w:pStyle w:val="Normal0"/>
        <w:jc w:val="both"/>
        <w:rPr>
          <w:rFonts w:eastAsia="Arial"/>
          <w:sz w:val="20"/>
          <w:szCs w:val="20"/>
        </w:rPr>
      </w:pPr>
    </w:p>
    <w:tbl>
      <w:tblPr>
        <w:tblStyle w:val="TabeladeGradeClara"/>
        <w:tblW w:w="7513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559"/>
        <w:gridCol w:w="2410"/>
      </w:tblGrid>
      <w:tr w:rsidR="0088631C" w:rsidRPr="00DE188A" w14:paraId="630F0343" w14:textId="77777777" w:rsidTr="00940B61">
        <w:trPr>
          <w:trHeight w:val="352"/>
          <w:jc w:val="center"/>
        </w:trPr>
        <w:tc>
          <w:tcPr>
            <w:tcW w:w="1985" w:type="dxa"/>
          </w:tcPr>
          <w:p w14:paraId="1D9B999F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>Tratamento</w:t>
            </w:r>
          </w:p>
        </w:tc>
        <w:tc>
          <w:tcPr>
            <w:tcW w:w="1559" w:type="dxa"/>
          </w:tcPr>
          <w:p w14:paraId="75613ACE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>IVG</w:t>
            </w:r>
          </w:p>
        </w:tc>
        <w:tc>
          <w:tcPr>
            <w:tcW w:w="1559" w:type="dxa"/>
          </w:tcPr>
          <w:p w14:paraId="2E19ED12" w14:textId="685F4A7C" w:rsidR="0088631C" w:rsidRPr="00402AC1" w:rsidRDefault="002C7ED9" w:rsidP="00940B61">
            <w:pPr>
              <w:spacing w:line="360" w:lineRule="auto"/>
              <w:jc w:val="both"/>
            </w:pPr>
            <w:r>
              <w:t xml:space="preserve">Comprimento </w:t>
            </w:r>
            <w:r w:rsidR="00940B61">
              <w:t>de r</w:t>
            </w:r>
            <w:r w:rsidR="0088631C" w:rsidRPr="00402AC1">
              <w:t>ai</w:t>
            </w:r>
            <w:r w:rsidR="0088631C">
              <w:t>z</w:t>
            </w:r>
            <w:r w:rsidR="00940B61">
              <w:t xml:space="preserve"> (cm)</w:t>
            </w:r>
          </w:p>
        </w:tc>
        <w:tc>
          <w:tcPr>
            <w:tcW w:w="2410" w:type="dxa"/>
          </w:tcPr>
          <w:p w14:paraId="33A8854F" w14:textId="77777777" w:rsidR="0088631C" w:rsidRPr="00402AC1" w:rsidRDefault="0088631C" w:rsidP="006919BB">
            <w:pPr>
              <w:spacing w:line="360" w:lineRule="auto"/>
              <w:ind w:firstLine="709"/>
              <w:jc w:val="center"/>
            </w:pPr>
            <w:r w:rsidRPr="00402AC1">
              <w:t>% de Germinação</w:t>
            </w:r>
          </w:p>
        </w:tc>
      </w:tr>
      <w:tr w:rsidR="0088631C" w:rsidRPr="00DE188A" w14:paraId="2E609C7C" w14:textId="77777777" w:rsidTr="00940B61">
        <w:trPr>
          <w:trHeight w:val="414"/>
          <w:jc w:val="center"/>
        </w:trPr>
        <w:tc>
          <w:tcPr>
            <w:tcW w:w="1985" w:type="dxa"/>
          </w:tcPr>
          <w:p w14:paraId="51FCF9D4" w14:textId="77777777" w:rsidR="0088631C" w:rsidRPr="00402AC1" w:rsidRDefault="0088631C" w:rsidP="006919BB">
            <w:pPr>
              <w:spacing w:line="360" w:lineRule="auto"/>
            </w:pPr>
            <w:r w:rsidRPr="00402AC1">
              <w:t>25ºC sem</w:t>
            </w:r>
            <w:r>
              <w:t xml:space="preserve"> H2O2</w:t>
            </w:r>
          </w:p>
        </w:tc>
        <w:tc>
          <w:tcPr>
            <w:tcW w:w="1559" w:type="dxa"/>
          </w:tcPr>
          <w:p w14:paraId="710927B5" w14:textId="77777777" w:rsidR="0088631C" w:rsidRPr="00402AC1" w:rsidRDefault="0088631C" w:rsidP="006919BB">
            <w:pPr>
              <w:spacing w:line="360" w:lineRule="auto"/>
              <w:ind w:firstLine="709"/>
            </w:pPr>
            <w:r w:rsidRPr="00402AC1">
              <w:t>3,015 a</w:t>
            </w:r>
          </w:p>
        </w:tc>
        <w:tc>
          <w:tcPr>
            <w:tcW w:w="1559" w:type="dxa"/>
          </w:tcPr>
          <w:p w14:paraId="074547F6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>8,17 a</w:t>
            </w:r>
          </w:p>
        </w:tc>
        <w:tc>
          <w:tcPr>
            <w:tcW w:w="2410" w:type="dxa"/>
          </w:tcPr>
          <w:p w14:paraId="07E66FED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 xml:space="preserve">     56,75 a</w:t>
            </w:r>
          </w:p>
        </w:tc>
      </w:tr>
      <w:tr w:rsidR="0088631C" w:rsidRPr="00DE188A" w14:paraId="4CE2A9BC" w14:textId="77777777" w:rsidTr="00940B61">
        <w:trPr>
          <w:trHeight w:val="429"/>
          <w:jc w:val="center"/>
        </w:trPr>
        <w:tc>
          <w:tcPr>
            <w:tcW w:w="1985" w:type="dxa"/>
          </w:tcPr>
          <w:p w14:paraId="4B5FFC2A" w14:textId="77777777" w:rsidR="0088631C" w:rsidRPr="00402AC1" w:rsidRDefault="0088631C" w:rsidP="006919BB">
            <w:pPr>
              <w:spacing w:line="360" w:lineRule="auto"/>
              <w:jc w:val="both"/>
            </w:pPr>
            <w:r w:rsidRPr="00402AC1">
              <w:t>25ºC com H2O2</w:t>
            </w:r>
          </w:p>
        </w:tc>
        <w:tc>
          <w:tcPr>
            <w:tcW w:w="1559" w:type="dxa"/>
          </w:tcPr>
          <w:p w14:paraId="3C59BD29" w14:textId="77777777" w:rsidR="0088631C" w:rsidRPr="00402AC1" w:rsidRDefault="0088631C" w:rsidP="006919BB">
            <w:pPr>
              <w:spacing w:line="360" w:lineRule="auto"/>
              <w:ind w:firstLine="709"/>
            </w:pPr>
            <w:r w:rsidRPr="00402AC1">
              <w:t>3,218 a</w:t>
            </w:r>
          </w:p>
        </w:tc>
        <w:tc>
          <w:tcPr>
            <w:tcW w:w="1559" w:type="dxa"/>
          </w:tcPr>
          <w:p w14:paraId="59BAA8EE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>7,74 a</w:t>
            </w:r>
          </w:p>
        </w:tc>
        <w:tc>
          <w:tcPr>
            <w:tcW w:w="2410" w:type="dxa"/>
          </w:tcPr>
          <w:p w14:paraId="68EFA6E6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 xml:space="preserve">     </w:t>
            </w:r>
            <w:r>
              <w:t xml:space="preserve"> </w:t>
            </w:r>
            <w:r w:rsidRPr="00402AC1">
              <w:t>69</w:t>
            </w:r>
            <w:r>
              <w:t>,00</w:t>
            </w:r>
            <w:r w:rsidRPr="00402AC1">
              <w:t>a</w:t>
            </w:r>
          </w:p>
        </w:tc>
      </w:tr>
      <w:tr w:rsidR="0088631C" w:rsidRPr="00DE188A" w14:paraId="7AFDC298" w14:textId="77777777" w:rsidTr="00940B61">
        <w:trPr>
          <w:trHeight w:val="414"/>
          <w:jc w:val="center"/>
        </w:trPr>
        <w:tc>
          <w:tcPr>
            <w:tcW w:w="1985" w:type="dxa"/>
          </w:tcPr>
          <w:p w14:paraId="2E966585" w14:textId="77777777" w:rsidR="0088631C" w:rsidRPr="00402AC1" w:rsidRDefault="0088631C" w:rsidP="006919BB">
            <w:pPr>
              <w:spacing w:line="360" w:lineRule="auto"/>
              <w:jc w:val="both"/>
            </w:pPr>
            <w:r w:rsidRPr="00402AC1">
              <w:t>30ºC sem H2O2</w:t>
            </w:r>
          </w:p>
        </w:tc>
        <w:tc>
          <w:tcPr>
            <w:tcW w:w="1559" w:type="dxa"/>
          </w:tcPr>
          <w:p w14:paraId="5AC15916" w14:textId="77777777" w:rsidR="0088631C" w:rsidRPr="00402AC1" w:rsidRDefault="0088631C" w:rsidP="006919BB">
            <w:pPr>
              <w:spacing w:line="360" w:lineRule="auto"/>
              <w:ind w:firstLine="709"/>
            </w:pPr>
            <w:r w:rsidRPr="00402AC1">
              <w:t>0,875 b</w:t>
            </w:r>
          </w:p>
        </w:tc>
        <w:tc>
          <w:tcPr>
            <w:tcW w:w="1559" w:type="dxa"/>
          </w:tcPr>
          <w:p w14:paraId="46837C8E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>3,69b</w:t>
            </w:r>
          </w:p>
        </w:tc>
        <w:tc>
          <w:tcPr>
            <w:tcW w:w="2410" w:type="dxa"/>
          </w:tcPr>
          <w:p w14:paraId="3D4E2C14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 xml:space="preserve">      23,5 b</w:t>
            </w:r>
          </w:p>
        </w:tc>
      </w:tr>
      <w:tr w:rsidR="0088631C" w:rsidRPr="00DE188A" w14:paraId="6D1F1F12" w14:textId="77777777" w:rsidTr="00940B61">
        <w:trPr>
          <w:trHeight w:val="429"/>
          <w:jc w:val="center"/>
        </w:trPr>
        <w:tc>
          <w:tcPr>
            <w:tcW w:w="1985" w:type="dxa"/>
          </w:tcPr>
          <w:p w14:paraId="741F3E6C" w14:textId="77777777" w:rsidR="0088631C" w:rsidRPr="00402AC1" w:rsidRDefault="0088631C" w:rsidP="006919BB">
            <w:pPr>
              <w:spacing w:line="360" w:lineRule="auto"/>
              <w:jc w:val="both"/>
            </w:pPr>
            <w:r w:rsidRPr="00402AC1">
              <w:t>30ºC com H2O2</w:t>
            </w:r>
          </w:p>
        </w:tc>
        <w:tc>
          <w:tcPr>
            <w:tcW w:w="1559" w:type="dxa"/>
          </w:tcPr>
          <w:p w14:paraId="6DAAA327" w14:textId="77777777" w:rsidR="0088631C" w:rsidRPr="00402AC1" w:rsidRDefault="0088631C" w:rsidP="006919BB">
            <w:pPr>
              <w:spacing w:line="360" w:lineRule="auto"/>
              <w:ind w:firstLine="709"/>
            </w:pPr>
            <w:r w:rsidRPr="00402AC1">
              <w:t>1,12 b</w:t>
            </w:r>
          </w:p>
        </w:tc>
        <w:tc>
          <w:tcPr>
            <w:tcW w:w="1559" w:type="dxa"/>
          </w:tcPr>
          <w:p w14:paraId="4641FAFD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>4,05b</w:t>
            </w:r>
          </w:p>
        </w:tc>
        <w:tc>
          <w:tcPr>
            <w:tcW w:w="2410" w:type="dxa"/>
          </w:tcPr>
          <w:p w14:paraId="6C46A46F" w14:textId="77777777" w:rsidR="0088631C" w:rsidRPr="00402AC1" w:rsidRDefault="0088631C" w:rsidP="006919BB">
            <w:pPr>
              <w:spacing w:line="360" w:lineRule="auto"/>
              <w:ind w:firstLine="709"/>
              <w:jc w:val="both"/>
            </w:pPr>
            <w:r w:rsidRPr="00402AC1">
              <w:t xml:space="preserve">     33,25 b</w:t>
            </w:r>
          </w:p>
        </w:tc>
      </w:tr>
    </w:tbl>
    <w:p w14:paraId="5DF7F358" w14:textId="77777777" w:rsidR="0088631C" w:rsidRPr="00A878FD" w:rsidRDefault="0088631C" w:rsidP="0088631C">
      <w:pPr>
        <w:pStyle w:val="Normal0"/>
        <w:spacing w:line="360" w:lineRule="auto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</w:t>
      </w:r>
      <w:r w:rsidRPr="00DE188A">
        <w:rPr>
          <w:rFonts w:eastAsia="Arial"/>
          <w:sz w:val="20"/>
          <w:szCs w:val="20"/>
        </w:rPr>
        <w:t>Médias seguidas por letras iguais não diferem estatisticamente pelo Teste de Tukey a 5%.</w:t>
      </w:r>
    </w:p>
    <w:p w14:paraId="5D3AE132" w14:textId="49A36291" w:rsidR="0088631C" w:rsidRDefault="0088631C" w:rsidP="0088631C">
      <w:pPr>
        <w:ind w:firstLine="708"/>
        <w:jc w:val="both"/>
      </w:pPr>
      <w:r>
        <w:t xml:space="preserve">                                                                                               Fonte: Fonte da Tabela (Autores,</w:t>
      </w:r>
      <w:r w:rsidR="002D4D3A">
        <w:t xml:space="preserve"> </w:t>
      </w:r>
      <w:r>
        <w:t>2024).</w:t>
      </w:r>
    </w:p>
    <w:p w14:paraId="27DFC8E7" w14:textId="77777777" w:rsidR="002D4D3A" w:rsidRDefault="002D4D3A" w:rsidP="0088631C">
      <w:pPr>
        <w:pStyle w:val="Normal0"/>
        <w:widowControl w:val="0"/>
        <w:spacing w:after="40" w:line="360" w:lineRule="auto"/>
        <w:ind w:firstLine="708"/>
        <w:jc w:val="both"/>
        <w:rPr>
          <w:b/>
        </w:rPr>
      </w:pPr>
    </w:p>
    <w:p w14:paraId="4C7066DA" w14:textId="504BD889" w:rsidR="0088631C" w:rsidRDefault="0088631C" w:rsidP="0088631C">
      <w:pPr>
        <w:pStyle w:val="Normal0"/>
        <w:widowControl w:val="0"/>
        <w:spacing w:after="40" w:line="360" w:lineRule="auto"/>
        <w:ind w:firstLine="708"/>
        <w:jc w:val="both"/>
      </w:pPr>
      <w:r>
        <w:t xml:space="preserve">Em estudos de efeitos abióticos em pimentão, foi observado que o tratamento de folhas com </w:t>
      </w:r>
      <w:r w:rsidRPr="00BE5D81">
        <w:t>H₂O₂</w:t>
      </w:r>
      <w:r>
        <w:t xml:space="preserve"> em plântulas submetidas ao estresse salino promoveu aumento no crescimento das </w:t>
      </w:r>
      <w:r>
        <w:lastRenderedPageBreak/>
        <w:t xml:space="preserve">mesmas dependente da concentração de </w:t>
      </w:r>
      <w:r w:rsidRPr="00BE5D81">
        <w:t>H₂O₂</w:t>
      </w:r>
      <w:r>
        <w:t>, indicando que as concentrações e efeitos dependem da espécie, idade da planta e tempo de cultivo (Aragão, et al., 2023).</w:t>
      </w:r>
    </w:p>
    <w:p w14:paraId="0F26A552" w14:textId="77777777" w:rsidR="0088631C" w:rsidRDefault="0088631C" w:rsidP="0088631C">
      <w:pPr>
        <w:pStyle w:val="Normal0"/>
        <w:widowControl w:val="0"/>
        <w:spacing w:after="40" w:line="360" w:lineRule="auto"/>
        <w:ind w:firstLine="708"/>
        <w:jc w:val="both"/>
      </w:pPr>
      <w:r>
        <w:t>Para visualizar as plântulas obtidas neste estudo a imagem 1 traz indivíduos escolhidos ao acaso e fotografados. É possível observar que as plântulas cultivadas em temperatura de 30ºC considerada estressante tem menor comprimento de radícula.</w:t>
      </w:r>
    </w:p>
    <w:p w14:paraId="200FFF6B" w14:textId="77777777" w:rsidR="0088631C" w:rsidRDefault="0088631C" w:rsidP="0088631C">
      <w:pPr>
        <w:ind w:firstLine="708"/>
        <w:jc w:val="both"/>
      </w:pPr>
    </w:p>
    <w:p w14:paraId="555989F1" w14:textId="2750BA6C" w:rsidR="00894518" w:rsidRDefault="0088631C" w:rsidP="0088631C">
      <w:pPr>
        <w:spacing w:line="360" w:lineRule="auto"/>
      </w:pPr>
      <w:r>
        <w:t xml:space="preserve">                                                                                              </w:t>
      </w:r>
    </w:p>
    <w:p w14:paraId="199C528A" w14:textId="6F317B9F" w:rsidR="00894518" w:rsidRDefault="0088631C">
      <w:pPr>
        <w:ind w:firstLine="720"/>
        <w:jc w:val="both"/>
      </w:pPr>
      <w:r w:rsidRPr="00F029B2">
        <w:rPr>
          <w:noProof/>
          <w:color w:val="FF0000"/>
        </w:rPr>
        <w:drawing>
          <wp:inline distT="0" distB="0" distL="0" distR="0" wp14:anchorId="58607CBE" wp14:editId="089E7A24">
            <wp:extent cx="3835400" cy="2367369"/>
            <wp:effectExtent l="0" t="0" r="0" b="0"/>
            <wp:docPr id="1936585115" name="Imagem 1" descr="Tela de computador com texto preto sobre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85115" name="Imagem 1" descr="Tela de computador com texto preto sobre fundo branco&#10;&#10;Descrição gerada automaticamente com confiança baix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2761" cy="239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38F3" w14:textId="77777777" w:rsidR="00894518" w:rsidRDefault="00894518">
      <w:pPr>
        <w:ind w:firstLine="720"/>
        <w:jc w:val="both"/>
      </w:pPr>
    </w:p>
    <w:p w14:paraId="1EF07A53" w14:textId="7CF8AE64" w:rsidR="00894518" w:rsidRDefault="00ED55B2" w:rsidP="002D4D3A">
      <w:pPr>
        <w:ind w:firstLine="720"/>
        <w:jc w:val="right"/>
      </w:pPr>
      <w:r>
        <w:t>Fonte da Imagem Autor</w:t>
      </w:r>
      <w:r w:rsidR="0088631C">
        <w:t>es,2024</w:t>
      </w:r>
      <w:r>
        <w:t>.</w:t>
      </w:r>
    </w:p>
    <w:p w14:paraId="6330CCFE" w14:textId="55F54985" w:rsidR="00D07534" w:rsidRPr="005B3799" w:rsidRDefault="00D07534" w:rsidP="00D07534">
      <w:pPr>
        <w:jc w:val="both"/>
      </w:pPr>
      <w:r>
        <w:rPr>
          <w:b/>
        </w:rPr>
        <w:t xml:space="preserve">Imagem 1. </w:t>
      </w:r>
      <w:r>
        <w:t>Comprimento de raízes de tomate cultivadas em temperaturas de 25 e 30ºC. Da direita para a esquerda: Controle 25ºC com</w:t>
      </w:r>
      <w:r w:rsidRPr="00A878FD">
        <w:t xml:space="preserve"> </w:t>
      </w:r>
      <w:r w:rsidRPr="002445A6">
        <w:t>H₂O</w:t>
      </w:r>
      <w:r w:rsidR="001B483B" w:rsidRPr="002445A6">
        <w:t>₂</w:t>
      </w:r>
      <w:r w:rsidR="001B483B">
        <w:rPr>
          <w:vertAlign w:val="subscript"/>
        </w:rPr>
        <w:t xml:space="preserve">, </w:t>
      </w:r>
      <w:r w:rsidR="001B483B" w:rsidRPr="001B483B">
        <w:t>controle</w:t>
      </w:r>
      <w:r w:rsidRPr="001B483B">
        <w:t xml:space="preserve"> </w:t>
      </w:r>
      <w:r>
        <w:t>25ºC sem</w:t>
      </w:r>
      <w:r w:rsidRPr="00A878FD">
        <w:t xml:space="preserve"> </w:t>
      </w:r>
      <w:r w:rsidRPr="002445A6">
        <w:t>H₂O₂</w:t>
      </w:r>
      <w:r>
        <w:t>, tratamento 30ºC com</w:t>
      </w:r>
      <w:r w:rsidRPr="00A878FD">
        <w:t xml:space="preserve"> </w:t>
      </w:r>
      <w:r w:rsidRPr="002445A6">
        <w:t>H₂O</w:t>
      </w:r>
      <w:r>
        <w:rPr>
          <w:vertAlign w:val="subscript"/>
        </w:rPr>
        <w:t>2</w:t>
      </w:r>
      <w:r>
        <w:t>, tratamento 30ºC sem</w:t>
      </w:r>
      <w:r w:rsidRPr="00A878FD">
        <w:t xml:space="preserve"> </w:t>
      </w:r>
      <w:r w:rsidRPr="002445A6">
        <w:t>H₂O</w:t>
      </w:r>
      <w:r>
        <w:t xml:space="preserve"> </w:t>
      </w:r>
      <w:r>
        <w:t>25ºC com</w:t>
      </w:r>
      <w:r w:rsidRPr="00A878FD">
        <w:t xml:space="preserve"> </w:t>
      </w:r>
      <w:r w:rsidRPr="002445A6">
        <w:t>H₂O₂</w:t>
      </w:r>
      <w:r>
        <w:t>.</w:t>
      </w:r>
    </w:p>
    <w:p w14:paraId="6ACF4807" w14:textId="77777777" w:rsidR="00CD5E0A" w:rsidRDefault="00CD5E0A" w:rsidP="00CD5E0A">
      <w:pPr>
        <w:pStyle w:val="Normal0"/>
        <w:widowControl w:val="0"/>
        <w:spacing w:after="40" w:line="360" w:lineRule="auto"/>
        <w:jc w:val="both"/>
      </w:pPr>
    </w:p>
    <w:p w14:paraId="3D8C2BAD" w14:textId="06E6E868" w:rsidR="0088631C" w:rsidRDefault="0088631C" w:rsidP="0088631C">
      <w:pPr>
        <w:pStyle w:val="Normal0"/>
        <w:widowControl w:val="0"/>
        <w:spacing w:after="40" w:line="360" w:lineRule="auto"/>
        <w:ind w:firstLine="708"/>
        <w:jc w:val="both"/>
      </w:pPr>
      <w:r w:rsidRPr="002445A6">
        <w:t xml:space="preserve">Vários estudos indicam que o estresse </w:t>
      </w:r>
      <w:r>
        <w:t xml:space="preserve">biótico e abiótico </w:t>
      </w:r>
      <w:r w:rsidRPr="002445A6">
        <w:t xml:space="preserve">promove a liberação de radicais livres, </w:t>
      </w:r>
      <w:r>
        <w:t>em baixas concentrações estas moléculas estão envolvidas na transdução do sinal, mas dependendo dos níveis de estresse elas</w:t>
      </w:r>
      <w:r w:rsidRPr="002445A6">
        <w:t xml:space="preserve"> comprometem a integridade da membrana interferindo no transporte de íons e moléculas e alterando a fisiologia celular (Días, 2012; Taiz et al., 2017). </w:t>
      </w:r>
      <w:r w:rsidRPr="002445A6">
        <w:lastRenderedPageBreak/>
        <w:t>Estes eventos podem ser responsáveis pela redução na germinação das sementes e pela redução no comprimento das raízes</w:t>
      </w:r>
      <w:r>
        <w:t xml:space="preserve"> observados neste trabalho</w:t>
      </w:r>
      <w:r w:rsidRPr="002445A6">
        <w:t xml:space="preserve">. </w:t>
      </w:r>
    </w:p>
    <w:p w14:paraId="45747127" w14:textId="14180206" w:rsidR="0088631C" w:rsidRDefault="0088631C" w:rsidP="0088631C">
      <w:pPr>
        <w:pStyle w:val="Normal0"/>
        <w:widowControl w:val="0"/>
        <w:spacing w:after="40" w:line="360" w:lineRule="auto"/>
        <w:ind w:firstLine="708"/>
        <w:jc w:val="both"/>
      </w:pPr>
      <w:r>
        <w:t>A imagem 2 traz os resultados de biomassa fresca das raízes das plântulas, estes resultados acompanham os dados obtidos de comprimento das radículas. Em altas temperaturas o conteúdo de água e matéria orgânica nas raízes foi menor.</w:t>
      </w:r>
    </w:p>
    <w:p w14:paraId="26493922" w14:textId="645737B0" w:rsidR="00940B61" w:rsidRDefault="00940B61" w:rsidP="0088631C">
      <w:pPr>
        <w:pStyle w:val="Normal0"/>
        <w:widowControl w:val="0"/>
        <w:spacing w:after="40"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12D1DEF" wp14:editId="07C40055">
            <wp:simplePos x="0" y="0"/>
            <wp:positionH relativeFrom="column">
              <wp:posOffset>1082040</wp:posOffset>
            </wp:positionH>
            <wp:positionV relativeFrom="page">
              <wp:posOffset>4302150</wp:posOffset>
            </wp:positionV>
            <wp:extent cx="3378200" cy="1905000"/>
            <wp:effectExtent l="0" t="0" r="12700" b="0"/>
            <wp:wrapTight wrapText="bothSides">
              <wp:wrapPolygon edited="0">
                <wp:start x="0" y="0"/>
                <wp:lineTo x="0" y="21384"/>
                <wp:lineTo x="21559" y="21384"/>
                <wp:lineTo x="21559" y="0"/>
                <wp:lineTo x="0" y="0"/>
              </wp:wrapPolygon>
            </wp:wrapTight>
            <wp:docPr id="196875151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E368C7C-0E82-AC20-C4F7-2A9D3016CA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7BCA1E5D" w14:textId="3087C9D8" w:rsidR="0088631C" w:rsidRDefault="0088631C" w:rsidP="008863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7005C79D" w14:textId="00CF9883" w:rsidR="0088631C" w:rsidRDefault="0088631C" w:rsidP="0088631C">
      <w:pPr>
        <w:spacing w:line="360" w:lineRule="auto"/>
        <w:jc w:val="both"/>
      </w:pPr>
      <w:r>
        <w:rPr>
          <w:sz w:val="24"/>
          <w:szCs w:val="24"/>
        </w:rPr>
        <w:t xml:space="preserve"> </w:t>
      </w:r>
    </w:p>
    <w:p w14:paraId="35C5B0DF" w14:textId="18278057" w:rsidR="0088631C" w:rsidRDefault="008863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AF8B051" w14:textId="25858986" w:rsidR="0088631C" w:rsidRDefault="0088631C">
      <w:pPr>
        <w:spacing w:line="360" w:lineRule="auto"/>
        <w:jc w:val="both"/>
        <w:rPr>
          <w:b/>
          <w:sz w:val="24"/>
          <w:szCs w:val="24"/>
        </w:rPr>
      </w:pPr>
    </w:p>
    <w:p w14:paraId="007DB4C9" w14:textId="5994F51B" w:rsidR="0088631C" w:rsidRDefault="0088631C">
      <w:pPr>
        <w:spacing w:line="360" w:lineRule="auto"/>
        <w:jc w:val="both"/>
        <w:rPr>
          <w:b/>
          <w:sz w:val="24"/>
          <w:szCs w:val="24"/>
        </w:rPr>
      </w:pPr>
    </w:p>
    <w:p w14:paraId="4E9EF845" w14:textId="41E7C4E6" w:rsidR="0088631C" w:rsidRDefault="0088631C">
      <w:pPr>
        <w:spacing w:line="360" w:lineRule="auto"/>
        <w:jc w:val="both"/>
        <w:rPr>
          <w:b/>
          <w:sz w:val="24"/>
          <w:szCs w:val="24"/>
        </w:rPr>
      </w:pPr>
    </w:p>
    <w:p w14:paraId="051A6D25" w14:textId="77777777" w:rsidR="0088631C" w:rsidRDefault="0088631C">
      <w:pPr>
        <w:spacing w:line="360" w:lineRule="auto"/>
        <w:jc w:val="both"/>
        <w:rPr>
          <w:b/>
          <w:sz w:val="24"/>
          <w:szCs w:val="24"/>
        </w:rPr>
      </w:pPr>
    </w:p>
    <w:p w14:paraId="629D0A06" w14:textId="3501E1BA" w:rsidR="00D07534" w:rsidRDefault="00D07534">
      <w:pPr>
        <w:spacing w:line="360" w:lineRule="auto"/>
        <w:jc w:val="both"/>
        <w:rPr>
          <w:b/>
          <w:sz w:val="24"/>
          <w:szCs w:val="24"/>
        </w:rPr>
      </w:pPr>
    </w:p>
    <w:p w14:paraId="4FC5DBFC" w14:textId="717E8BA6" w:rsidR="00D07534" w:rsidRDefault="00D07534" w:rsidP="00D07534">
      <w:pPr>
        <w:ind w:firstLine="720"/>
        <w:jc w:val="right"/>
      </w:pPr>
      <w:r>
        <w:t>Fonte da Imagem: Autores,</w:t>
      </w:r>
      <w:r w:rsidR="001B483B">
        <w:t xml:space="preserve"> </w:t>
      </w:r>
      <w:r>
        <w:t>2024.</w:t>
      </w:r>
    </w:p>
    <w:p w14:paraId="4C7E0B31" w14:textId="77777777" w:rsidR="00D07534" w:rsidRPr="00D07534" w:rsidRDefault="00D07534" w:rsidP="00D07534">
      <w:pPr>
        <w:ind w:firstLine="720"/>
        <w:jc w:val="right"/>
      </w:pPr>
    </w:p>
    <w:p w14:paraId="5DE4A9AE" w14:textId="77777777" w:rsidR="001B483B" w:rsidRPr="00A878FD" w:rsidRDefault="00D07534" w:rsidP="001B483B">
      <w:pPr>
        <w:pStyle w:val="Normal0"/>
        <w:jc w:val="both"/>
        <w:rPr>
          <w:rFonts w:eastAsia="Arial"/>
          <w:sz w:val="20"/>
          <w:szCs w:val="20"/>
        </w:rPr>
      </w:pPr>
      <w:r w:rsidRPr="001B483B">
        <w:rPr>
          <w:b/>
          <w:bCs/>
          <w:sz w:val="20"/>
          <w:szCs w:val="20"/>
        </w:rPr>
        <w:t xml:space="preserve">Imagem 2. </w:t>
      </w:r>
      <w:r w:rsidRPr="001B483B">
        <w:rPr>
          <w:sz w:val="20"/>
          <w:szCs w:val="20"/>
        </w:rPr>
        <w:t>Biomassa fresca de três repetições de experimentos com raízes de tomate. submetidas ao pré-tratamento químico ou não, com peróxido de hidrogênio e submetidas ao estresse térmico a 30ºC. Da direita para a esquerda: Controle 25ºC com H₂O₂</w:t>
      </w:r>
      <w:r w:rsidRPr="001B483B">
        <w:rPr>
          <w:sz w:val="20"/>
          <w:szCs w:val="20"/>
          <w:vertAlign w:val="subscript"/>
        </w:rPr>
        <w:t xml:space="preserve">, </w:t>
      </w:r>
      <w:r w:rsidRPr="001B483B">
        <w:rPr>
          <w:sz w:val="20"/>
          <w:szCs w:val="20"/>
        </w:rPr>
        <w:t>controle 25ºC sem H₂O₂, tratamento 30ºC com H₂O</w:t>
      </w:r>
      <w:r w:rsidRPr="001B483B">
        <w:rPr>
          <w:sz w:val="20"/>
          <w:szCs w:val="20"/>
          <w:vertAlign w:val="subscript"/>
        </w:rPr>
        <w:t>2</w:t>
      </w:r>
      <w:r w:rsidRPr="001B483B">
        <w:rPr>
          <w:sz w:val="20"/>
          <w:szCs w:val="20"/>
        </w:rPr>
        <w:t>, tratamento 30ºC sem H₂O25ºC com H₂O₂.</w:t>
      </w:r>
      <w:r w:rsidR="001B483B" w:rsidRPr="001B483B">
        <w:rPr>
          <w:sz w:val="20"/>
          <w:szCs w:val="20"/>
        </w:rPr>
        <w:t xml:space="preserve"> </w:t>
      </w:r>
      <w:r w:rsidR="001B483B" w:rsidRPr="001B483B">
        <w:rPr>
          <w:rFonts w:eastAsia="Arial"/>
          <w:sz w:val="20"/>
          <w:szCs w:val="20"/>
        </w:rPr>
        <w:t>Médias seguidas por letras iguais não diferem estatisticamente pelo Teste de Tukey a</w:t>
      </w:r>
      <w:r w:rsidR="001B483B" w:rsidRPr="00DE188A">
        <w:rPr>
          <w:rFonts w:eastAsia="Arial"/>
          <w:sz w:val="20"/>
          <w:szCs w:val="20"/>
        </w:rPr>
        <w:t xml:space="preserve"> 5%.</w:t>
      </w:r>
    </w:p>
    <w:p w14:paraId="21710C39" w14:textId="284E64EF" w:rsidR="00D07534" w:rsidRDefault="00D07534" w:rsidP="00D07534">
      <w:pPr>
        <w:jc w:val="both"/>
      </w:pPr>
    </w:p>
    <w:p w14:paraId="52075B01" w14:textId="730C4026" w:rsidR="00CD5E0A" w:rsidRDefault="00CD5E0A" w:rsidP="00CD5E0A">
      <w:pPr>
        <w:pStyle w:val="Normal0"/>
        <w:spacing w:after="40" w:line="360" w:lineRule="auto"/>
        <w:jc w:val="both"/>
      </w:pPr>
    </w:p>
    <w:p w14:paraId="5A83E601" w14:textId="4A3C2B3B" w:rsidR="0088631C" w:rsidRDefault="00CD5E0A" w:rsidP="00CD5E0A">
      <w:pPr>
        <w:pStyle w:val="Normal0"/>
        <w:spacing w:after="40" w:line="360" w:lineRule="auto"/>
        <w:jc w:val="both"/>
      </w:pPr>
      <w:r>
        <w:t xml:space="preserve">                  </w:t>
      </w:r>
      <w:r w:rsidR="0088631C" w:rsidRPr="002445A6">
        <w:t>O estresse causado por variações de temperatura, especialmente mais altas, podem afetar especialmente a velocidade de absorção de água, e a reativação das reações metabólicas, fundamentais aos processos de mobilização de reservas e a retomada de crescimento da radícula (Santos, 2021).</w:t>
      </w:r>
    </w:p>
    <w:p w14:paraId="111B95B3" w14:textId="77777777" w:rsidR="0088631C" w:rsidRPr="007E5745" w:rsidRDefault="0088631C" w:rsidP="0088631C">
      <w:pPr>
        <w:pStyle w:val="Normal0"/>
        <w:spacing w:after="40"/>
        <w:ind w:left="2268" w:firstLine="708"/>
        <w:jc w:val="both"/>
        <w:rPr>
          <w:sz w:val="22"/>
          <w:szCs w:val="22"/>
        </w:rPr>
      </w:pPr>
      <w:r w:rsidRPr="007E5745">
        <w:rPr>
          <w:sz w:val="22"/>
          <w:szCs w:val="22"/>
        </w:rPr>
        <w:lastRenderedPageBreak/>
        <w:t xml:space="preserve">Plantas submetidas à restrição hídrica e a altas temperaturas, em um mesmo cenário, tendem a ter a sua produção reduzida, uma vez que, em tais condições ocorre o aumento da atividade respiratória da planta, redução no índice de troca de CO2, bem como a sua condução nos espaços intercelulares e nas folhas, podendo ainda causar a redução do ciclo da cultura, desta forma, esses fatores aliados influenciam negativamente no rendimento final das plantas (LOPES </w:t>
      </w:r>
      <w:r>
        <w:rPr>
          <w:sz w:val="22"/>
          <w:szCs w:val="22"/>
        </w:rPr>
        <w:t>e</w:t>
      </w:r>
      <w:r w:rsidRPr="007E5745">
        <w:rPr>
          <w:sz w:val="22"/>
          <w:szCs w:val="22"/>
        </w:rPr>
        <w:t xml:space="preserve"> LIMA, 2015).</w:t>
      </w:r>
    </w:p>
    <w:p w14:paraId="6A4AA5A1" w14:textId="77777777" w:rsidR="0088631C" w:rsidRDefault="0088631C" w:rsidP="0088631C">
      <w:pPr>
        <w:pStyle w:val="Normal0"/>
        <w:spacing w:after="40" w:line="360" w:lineRule="auto"/>
        <w:ind w:firstLine="708"/>
        <w:jc w:val="both"/>
      </w:pPr>
    </w:p>
    <w:p w14:paraId="4CC0F4C5" w14:textId="77777777" w:rsidR="0088631C" w:rsidRDefault="0088631C" w:rsidP="0088631C">
      <w:pPr>
        <w:pStyle w:val="Normal0"/>
        <w:spacing w:after="40" w:line="360" w:lineRule="auto"/>
        <w:ind w:firstLine="708"/>
        <w:jc w:val="both"/>
      </w:pPr>
      <w:r>
        <w:t xml:space="preserve">Os efeitos descritos na literatura indicam que o estresse provocado por altas temperaturas promovem alterações metabólicas que comprometem o crescimento das plantas. </w:t>
      </w:r>
    </w:p>
    <w:p w14:paraId="217AF6E5" w14:textId="77777777" w:rsidR="0088631C" w:rsidRDefault="0088631C" w:rsidP="0088631C">
      <w:pPr>
        <w:pStyle w:val="Normal0"/>
        <w:widowControl w:val="0"/>
        <w:spacing w:after="40" w:line="360" w:lineRule="auto"/>
        <w:ind w:firstLine="708"/>
        <w:jc w:val="both"/>
      </w:pPr>
      <w:r w:rsidRPr="002445A6">
        <w:t xml:space="preserve">Embora </w:t>
      </w:r>
      <w:r w:rsidRPr="00BE5D81">
        <w:t>H₂O₂</w:t>
      </w:r>
      <w:r>
        <w:t>,</w:t>
      </w:r>
      <w:r w:rsidRPr="002445A6">
        <w:t xml:space="preserve"> seja uma molécula sinalizadora em resposta ao estresse, o tempo de exposição ou a concentração testada não foi eficaz em disparar a expressão de enzimas antioxidantes ou outros sistemas de proteção celular</w:t>
      </w:r>
      <w:r>
        <w:t>, visto que de acordo com a tabela 1 os resultados de cultivo com e sem o pré-tratamento das sementes não foi diferente</w:t>
      </w:r>
      <w:r w:rsidRPr="002445A6">
        <w:t xml:space="preserve">. </w:t>
      </w:r>
    </w:p>
    <w:p w14:paraId="055E740E" w14:textId="77777777" w:rsidR="0088631C" w:rsidRPr="00462512" w:rsidRDefault="0088631C" w:rsidP="0088631C">
      <w:pPr>
        <w:pStyle w:val="Normal0"/>
        <w:widowControl w:val="0"/>
        <w:spacing w:after="40" w:line="360" w:lineRule="auto"/>
        <w:ind w:firstLine="708"/>
        <w:jc w:val="both"/>
      </w:pPr>
      <w:r>
        <w:t>Em estudo utilizando a cevada, os bioensaios foram submetidos a condições de estresse hídrico e térmico para a germinação das sementes e crescimento inicial das plântulas. Foi observado que houve diminuição dos índices de germinação de sementes e do crescimento inicial das plântulas (Barbosa, 2023).</w:t>
      </w:r>
    </w:p>
    <w:p w14:paraId="1396EDCB" w14:textId="5B70B666" w:rsidR="0088631C" w:rsidRDefault="0088631C" w:rsidP="0088631C">
      <w:pPr>
        <w:pStyle w:val="Normal0"/>
        <w:spacing w:line="360" w:lineRule="auto"/>
        <w:ind w:firstLine="708"/>
        <w:jc w:val="both"/>
        <w:rPr>
          <w:rFonts w:ascii="Arial" w:eastAsia="Arial" w:hAnsi="Arial" w:cs="Arial"/>
        </w:rPr>
      </w:pPr>
      <w:r w:rsidRPr="002445A6">
        <w:t>Para verificar se a exposição a 30ºC promoveu a morte celular, foi realizado um teste de viabilidade</w:t>
      </w:r>
      <w:r>
        <w:t xml:space="preserve"> celular</w:t>
      </w:r>
      <w:r w:rsidRPr="002445A6">
        <w:t xml:space="preserve"> nas raízes conforme mostrado na </w:t>
      </w:r>
      <w:r>
        <w:t>imagem 3</w:t>
      </w:r>
      <w:r w:rsidRPr="002445A6">
        <w:t>. Os resultados em valores de absorbância para o corante</w:t>
      </w:r>
      <w:r>
        <w:t xml:space="preserve"> retido</w:t>
      </w:r>
      <w:r w:rsidRPr="002445A6">
        <w:t xml:space="preserve"> em células mortas, indicam que a temperatura de 30ºC embora comprometa o crescimento da raiz não promoveu a morte celular</w:t>
      </w:r>
      <w:r>
        <w:rPr>
          <w:rFonts w:ascii="Arial" w:eastAsia="Arial" w:hAnsi="Arial" w:cs="Arial"/>
        </w:rPr>
        <w:t xml:space="preserve">. </w:t>
      </w:r>
    </w:p>
    <w:p w14:paraId="623B6D92" w14:textId="77777777" w:rsidR="0088631C" w:rsidRDefault="0088631C" w:rsidP="0088631C">
      <w:pPr>
        <w:pStyle w:val="Normal0"/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E503B00" w14:textId="13969E61" w:rsidR="0088631C" w:rsidRDefault="00D07534" w:rsidP="00D07534">
      <w:pPr>
        <w:pStyle w:val="Normal0"/>
        <w:spacing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37797F">
        <w:rPr>
          <w:rFonts w:eastAsia="Arial"/>
          <w:noProof/>
        </w:rPr>
        <w:lastRenderedPageBreak/>
        <w:drawing>
          <wp:anchor distT="0" distB="0" distL="114300" distR="114300" simplePos="0" relativeHeight="251653632" behindDoc="1" locked="0" layoutInCell="1" allowOverlap="1" wp14:anchorId="3121959C" wp14:editId="65C3DB67">
            <wp:simplePos x="0" y="0"/>
            <wp:positionH relativeFrom="margin">
              <wp:posOffset>1354908</wp:posOffset>
            </wp:positionH>
            <wp:positionV relativeFrom="topMargin">
              <wp:posOffset>2770259</wp:posOffset>
            </wp:positionV>
            <wp:extent cx="3362960" cy="1746885"/>
            <wp:effectExtent l="0" t="0" r="2540" b="5715"/>
            <wp:wrapTight wrapText="bothSides">
              <wp:wrapPolygon edited="0">
                <wp:start x="0" y="0"/>
                <wp:lineTo x="0" y="21514"/>
                <wp:lineTo x="21535" y="21514"/>
                <wp:lineTo x="21535" y="0"/>
                <wp:lineTo x="0" y="0"/>
              </wp:wrapPolygon>
            </wp:wrapTight>
            <wp:docPr id="1097730226" name="Imagem 1097730226" descr="Gráfico, Gráfico de barras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30226" name="Imagem 1097730226" descr="Gráfico, Gráfico de barras&#10;&#10;Descrição gerad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E4934" w14:textId="0C50D20B" w:rsidR="00D07534" w:rsidRDefault="00D07534" w:rsidP="00D07534">
      <w:pPr>
        <w:pStyle w:val="Normal0"/>
        <w:spacing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1E4B626D" w14:textId="24147E8C" w:rsidR="00D07534" w:rsidRDefault="00D07534" w:rsidP="00D07534">
      <w:pPr>
        <w:pStyle w:val="Normal0"/>
        <w:spacing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57360B20" w14:textId="77777777" w:rsidR="00D07534" w:rsidRDefault="00D07534" w:rsidP="00D07534">
      <w:pPr>
        <w:pStyle w:val="Normal0"/>
        <w:spacing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76F9E934" w14:textId="77777777" w:rsidR="00D07534" w:rsidRDefault="00D07534" w:rsidP="00D07534">
      <w:pPr>
        <w:pStyle w:val="Normal0"/>
        <w:spacing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487ECB97" w14:textId="77777777" w:rsidR="00D07534" w:rsidRPr="00D07534" w:rsidRDefault="00D07534" w:rsidP="00D07534">
      <w:pPr>
        <w:pStyle w:val="Normal0"/>
        <w:spacing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04BDB03B" w14:textId="28489BEB" w:rsidR="0088631C" w:rsidRDefault="0088631C">
      <w:pPr>
        <w:spacing w:line="360" w:lineRule="auto"/>
        <w:jc w:val="both"/>
        <w:rPr>
          <w:b/>
          <w:sz w:val="24"/>
          <w:szCs w:val="24"/>
        </w:rPr>
      </w:pPr>
    </w:p>
    <w:p w14:paraId="72991697" w14:textId="6B274A86" w:rsidR="00CD5E0A" w:rsidRDefault="00CD5E0A">
      <w:pPr>
        <w:spacing w:line="360" w:lineRule="auto"/>
        <w:jc w:val="both"/>
        <w:rPr>
          <w:b/>
          <w:sz w:val="24"/>
          <w:szCs w:val="24"/>
        </w:rPr>
      </w:pPr>
    </w:p>
    <w:p w14:paraId="277CB50C" w14:textId="170A996E" w:rsidR="00CD5E0A" w:rsidRDefault="00CD5E0A">
      <w:pPr>
        <w:spacing w:line="360" w:lineRule="auto"/>
        <w:jc w:val="both"/>
        <w:rPr>
          <w:b/>
          <w:sz w:val="24"/>
          <w:szCs w:val="24"/>
        </w:rPr>
      </w:pPr>
    </w:p>
    <w:p w14:paraId="731045F6" w14:textId="379C346E" w:rsidR="00807490" w:rsidRPr="00D07534" w:rsidRDefault="00D07534" w:rsidP="00D07534">
      <w:pPr>
        <w:pStyle w:val="Legenda"/>
        <w:keepNext/>
        <w:jc w:val="both"/>
        <w:rPr>
          <w:rFonts w:eastAsia="Arial"/>
        </w:rPr>
      </w:pPr>
      <w:r>
        <w:rPr>
          <w:rFonts w:eastAsia="Arial"/>
        </w:rPr>
        <w:t>Imagem</w:t>
      </w:r>
      <w:r w:rsidRPr="00462512">
        <w:rPr>
          <w:rFonts w:eastAsia="Arial"/>
        </w:rPr>
        <w:t xml:space="preserve"> </w:t>
      </w:r>
      <w:r>
        <w:rPr>
          <w:rFonts w:eastAsia="Arial"/>
        </w:rPr>
        <w:t>3</w:t>
      </w:r>
      <w:r w:rsidRPr="00462512">
        <w:rPr>
          <w:rFonts w:eastAsia="Arial"/>
        </w:rPr>
        <w:t xml:space="preserve">. </w:t>
      </w:r>
      <w:r w:rsidRPr="00462512">
        <w:rPr>
          <w:rFonts w:eastAsia="Arial"/>
          <w:b w:val="0"/>
          <w:bCs w:val="0"/>
        </w:rPr>
        <w:t>Índice de viabilidade celular de 30 raízes de tomate submetidas ao pré-tratamento químico ou não, com peróxido de hidrogênio e submetidas ao estresse térmico a 30ºC. Quanto maior os valores, maior o índice de morte celular. Os resultados não foram diferentes de acordo com o teste de Tukey a 5%.</w:t>
      </w:r>
    </w:p>
    <w:p w14:paraId="35A04CFF" w14:textId="77777777" w:rsidR="00807490" w:rsidRDefault="00807490" w:rsidP="00CD5E0A">
      <w:pPr>
        <w:ind w:firstLine="720"/>
        <w:jc w:val="right"/>
      </w:pPr>
    </w:p>
    <w:p w14:paraId="7412600B" w14:textId="6BE70C29" w:rsidR="00CD5E0A" w:rsidRDefault="00CD5E0A" w:rsidP="00CD5E0A">
      <w:pPr>
        <w:ind w:firstLine="720"/>
        <w:jc w:val="right"/>
      </w:pPr>
      <w:r>
        <w:t>Fonte da Imagem</w:t>
      </w:r>
      <w:r w:rsidR="00807490">
        <w:t xml:space="preserve">: </w:t>
      </w:r>
      <w:r>
        <w:t>Autores,2024.</w:t>
      </w:r>
    </w:p>
    <w:p w14:paraId="09E3D454" w14:textId="77777777" w:rsidR="00CD5E0A" w:rsidRDefault="00CD5E0A" w:rsidP="00807490">
      <w:pPr>
        <w:spacing w:line="360" w:lineRule="auto"/>
        <w:jc w:val="both"/>
        <w:rPr>
          <w:sz w:val="24"/>
          <w:szCs w:val="24"/>
        </w:rPr>
      </w:pPr>
    </w:p>
    <w:p w14:paraId="743DCC6D" w14:textId="77777777" w:rsidR="009A1B29" w:rsidRDefault="00CD5E0A" w:rsidP="009A1B2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conjunto de análises apresentado até o momento neste trabalho </w:t>
      </w:r>
      <w:r w:rsidRPr="002445A6">
        <w:rPr>
          <w:sz w:val="24"/>
          <w:szCs w:val="24"/>
        </w:rPr>
        <w:t>podem sugerir uma ativação tardia de respostas de defesa para promover o crescimento das raí</w:t>
      </w:r>
      <w:r>
        <w:rPr>
          <w:sz w:val="24"/>
          <w:szCs w:val="24"/>
        </w:rPr>
        <w:t>zes das plantas,</w:t>
      </w:r>
      <w:r w:rsidRPr="002445A6">
        <w:rPr>
          <w:sz w:val="24"/>
          <w:szCs w:val="24"/>
        </w:rPr>
        <w:t xml:space="preserve"> o que </w:t>
      </w:r>
      <w:r>
        <w:rPr>
          <w:sz w:val="24"/>
          <w:szCs w:val="24"/>
        </w:rPr>
        <w:t>para ser comprovado necessitaria de</w:t>
      </w:r>
      <w:r w:rsidRPr="002445A6">
        <w:rPr>
          <w:sz w:val="24"/>
          <w:szCs w:val="24"/>
        </w:rPr>
        <w:t xml:space="preserve"> maior tempo de cultivo</w:t>
      </w:r>
      <w:r>
        <w:rPr>
          <w:sz w:val="24"/>
          <w:szCs w:val="24"/>
        </w:rPr>
        <w:t>, além daquele aplicado neste protocolo de pesquisa</w:t>
      </w:r>
      <w:r w:rsidRPr="002445A6">
        <w:rPr>
          <w:sz w:val="24"/>
          <w:szCs w:val="24"/>
        </w:rPr>
        <w:t xml:space="preserve">. </w:t>
      </w:r>
      <w:r w:rsidR="009A1B29">
        <w:rPr>
          <w:sz w:val="24"/>
          <w:szCs w:val="24"/>
        </w:rPr>
        <w:t xml:space="preserve"> </w:t>
      </w:r>
    </w:p>
    <w:p w14:paraId="1BDEC812" w14:textId="324AA236" w:rsidR="00CD5E0A" w:rsidRDefault="00CD5E0A" w:rsidP="009A1B29">
      <w:pPr>
        <w:spacing w:line="360" w:lineRule="auto"/>
        <w:ind w:firstLine="567"/>
        <w:jc w:val="both"/>
        <w:rPr>
          <w:sz w:val="24"/>
          <w:szCs w:val="24"/>
        </w:rPr>
      </w:pPr>
      <w:r w:rsidRPr="009B6DA9">
        <w:rPr>
          <w:sz w:val="24"/>
          <w:szCs w:val="24"/>
        </w:rPr>
        <w:t xml:space="preserve">A </w:t>
      </w:r>
      <w:r>
        <w:rPr>
          <w:sz w:val="24"/>
          <w:szCs w:val="24"/>
        </w:rPr>
        <w:t>tabela</w:t>
      </w:r>
      <w:r w:rsidRPr="009B6DA9">
        <w:rPr>
          <w:sz w:val="24"/>
          <w:szCs w:val="24"/>
        </w:rPr>
        <w:t xml:space="preserve"> 2 apresenta os resultados dos teores de clorofila</w:t>
      </w:r>
      <w:r>
        <w:rPr>
          <w:sz w:val="24"/>
          <w:szCs w:val="24"/>
        </w:rPr>
        <w:t>. A</w:t>
      </w:r>
      <w:r w:rsidRPr="009B6DA9">
        <w:rPr>
          <w:sz w:val="24"/>
          <w:szCs w:val="24"/>
        </w:rPr>
        <w:t>s variações na concentração de clorofilas podem indicar respostas específicas a condições de temperatura e tratamento, sugerindo que a fotossíntese ou a produção de pigmentos pode estar sendo afetada de maneira diferente.</w:t>
      </w:r>
    </w:p>
    <w:p w14:paraId="4CAE1A61" w14:textId="22080E53" w:rsidR="00CD5E0A" w:rsidRDefault="00CD5E0A" w:rsidP="00CD5E0A">
      <w:pPr>
        <w:spacing w:line="360" w:lineRule="auto"/>
        <w:ind w:firstLine="567"/>
        <w:jc w:val="both"/>
        <w:rPr>
          <w:sz w:val="24"/>
          <w:szCs w:val="24"/>
        </w:rPr>
      </w:pPr>
      <w:r w:rsidRPr="009B6DA9">
        <w:rPr>
          <w:sz w:val="24"/>
          <w:szCs w:val="24"/>
        </w:rPr>
        <w:t xml:space="preserve">Os dados mostram uma variação nas concentrações de clorofilas em resposta às mudanças de temperatura. Para Clorofila </w:t>
      </w:r>
      <w:r w:rsidR="00807490">
        <w:rPr>
          <w:sz w:val="24"/>
          <w:szCs w:val="24"/>
        </w:rPr>
        <w:t>a</w:t>
      </w:r>
      <w:r w:rsidRPr="009B6DA9">
        <w:rPr>
          <w:sz w:val="24"/>
          <w:szCs w:val="24"/>
        </w:rPr>
        <w:t xml:space="preserve">, observou-se uma diminuição consistente com o aumento da temperatura, </w:t>
      </w:r>
      <w:r w:rsidR="00940B61">
        <w:rPr>
          <w:sz w:val="24"/>
          <w:szCs w:val="24"/>
        </w:rPr>
        <w:t xml:space="preserve">de 32,60% em relação ao controle cultivado em 25ºC sem o pré-tratamento e o </w:t>
      </w:r>
      <w:r w:rsidR="00940B61">
        <w:rPr>
          <w:sz w:val="24"/>
          <w:szCs w:val="24"/>
        </w:rPr>
        <w:lastRenderedPageBreak/>
        <w:t xml:space="preserve">tratamento 30ºC </w:t>
      </w:r>
      <w:r>
        <w:rPr>
          <w:sz w:val="24"/>
          <w:szCs w:val="24"/>
        </w:rPr>
        <w:t>com o pré-tratamento</w:t>
      </w:r>
      <w:r w:rsidR="00940B61">
        <w:rPr>
          <w:sz w:val="24"/>
          <w:szCs w:val="24"/>
        </w:rPr>
        <w:t xml:space="preserve"> de H</w:t>
      </w:r>
      <w:r w:rsidR="00940B61">
        <w:rPr>
          <w:sz w:val="24"/>
          <w:szCs w:val="24"/>
          <w:vertAlign w:val="subscript"/>
        </w:rPr>
        <w:t>2</w:t>
      </w:r>
      <w:r w:rsidR="00940B61">
        <w:rPr>
          <w:sz w:val="24"/>
          <w:szCs w:val="24"/>
        </w:rPr>
        <w:t>O</w:t>
      </w:r>
      <w:r w:rsidR="00940B61">
        <w:rPr>
          <w:sz w:val="24"/>
          <w:szCs w:val="24"/>
          <w:vertAlign w:val="subscript"/>
        </w:rPr>
        <w:t>2</w:t>
      </w:r>
      <w:r w:rsidRPr="009B6DA9">
        <w:rPr>
          <w:sz w:val="24"/>
          <w:szCs w:val="24"/>
        </w:rPr>
        <w:t xml:space="preserve">. Essa redução pode estar associada a um impacto térmico adverso na fotossíntese ou na estabilidade do pigmento. </w:t>
      </w:r>
    </w:p>
    <w:p w14:paraId="4E36CBC9" w14:textId="515C3580" w:rsidR="00CD5E0A" w:rsidRDefault="00CD5E0A" w:rsidP="00CD5E0A">
      <w:pPr>
        <w:spacing w:line="360" w:lineRule="auto"/>
        <w:ind w:firstLine="567"/>
        <w:jc w:val="both"/>
        <w:rPr>
          <w:sz w:val="24"/>
          <w:szCs w:val="24"/>
        </w:rPr>
      </w:pPr>
      <w:r w:rsidRPr="009B6DA9">
        <w:rPr>
          <w:sz w:val="24"/>
          <w:szCs w:val="24"/>
        </w:rPr>
        <w:t xml:space="preserve">Para </w:t>
      </w:r>
      <w:r w:rsidR="00807490">
        <w:rPr>
          <w:sz w:val="24"/>
          <w:szCs w:val="24"/>
        </w:rPr>
        <w:t>c</w:t>
      </w:r>
      <w:r w:rsidRPr="009B6DA9">
        <w:rPr>
          <w:sz w:val="24"/>
          <w:szCs w:val="24"/>
        </w:rPr>
        <w:t xml:space="preserve">lorofila </w:t>
      </w:r>
      <w:r w:rsidR="00807490">
        <w:rPr>
          <w:sz w:val="24"/>
          <w:szCs w:val="24"/>
        </w:rPr>
        <w:t>t</w:t>
      </w:r>
      <w:r w:rsidRPr="009B6DA9">
        <w:rPr>
          <w:sz w:val="24"/>
          <w:szCs w:val="24"/>
        </w:rPr>
        <w:t xml:space="preserve">otal, as variações entre as temperaturas não seguem um padrão uniforme. A concentração total aumenta no tratamento </w:t>
      </w:r>
      <w:r>
        <w:rPr>
          <w:sz w:val="24"/>
          <w:szCs w:val="24"/>
        </w:rPr>
        <w:t>com</w:t>
      </w:r>
      <w:r w:rsidRPr="0078300E">
        <w:t xml:space="preserve"> </w:t>
      </w:r>
      <w:r w:rsidRPr="00807490">
        <w:rPr>
          <w:sz w:val="24"/>
          <w:szCs w:val="24"/>
        </w:rPr>
        <w:t>H₂O₂</w:t>
      </w:r>
      <w:r w:rsidRPr="002445A6">
        <w:t xml:space="preserve"> </w:t>
      </w:r>
      <w:r w:rsidRPr="009B6DA9">
        <w:rPr>
          <w:sz w:val="24"/>
          <w:szCs w:val="24"/>
        </w:rPr>
        <w:t>a 25ºC, mas diminui a 30ºC. Essa variabilidade pode refletir complexas interações entre a produção e degradação dos pigmentos fotossintéticos, que podem ser moduladas pela temperatura e pelo tratamento.</w:t>
      </w:r>
    </w:p>
    <w:p w14:paraId="50638F47" w14:textId="77777777" w:rsidR="00CD5E0A" w:rsidRDefault="00CD5E0A" w:rsidP="00CD5E0A">
      <w:pPr>
        <w:pStyle w:val="Normal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16AFE45" w14:textId="54727D37" w:rsidR="00CD5E0A" w:rsidRPr="00807490" w:rsidRDefault="00CD5E0A" w:rsidP="00CD5E0A">
      <w:pPr>
        <w:pStyle w:val="Normal0"/>
        <w:jc w:val="both"/>
        <w:rPr>
          <w:rFonts w:eastAsia="Arial"/>
          <w:sz w:val="20"/>
          <w:szCs w:val="20"/>
        </w:rPr>
      </w:pPr>
      <w:r w:rsidRPr="00807490">
        <w:rPr>
          <w:rFonts w:eastAsia="Arial"/>
          <w:b/>
          <w:bCs/>
          <w:sz w:val="20"/>
          <w:szCs w:val="20"/>
        </w:rPr>
        <w:t>Tabela 2.</w:t>
      </w:r>
      <w:r w:rsidRPr="00807490">
        <w:rPr>
          <w:rFonts w:eastAsia="Arial"/>
          <w:sz w:val="20"/>
          <w:szCs w:val="20"/>
        </w:rPr>
        <w:t xml:space="preserve"> Teores de concentração de clorofila A, B e total nas folhas de </w:t>
      </w:r>
      <w:r w:rsidR="001B483B">
        <w:rPr>
          <w:rFonts w:eastAsia="Arial"/>
          <w:sz w:val="20"/>
          <w:szCs w:val="20"/>
        </w:rPr>
        <w:t xml:space="preserve">plântulas </w:t>
      </w:r>
      <w:r w:rsidRPr="00807490">
        <w:rPr>
          <w:rFonts w:eastAsia="Arial"/>
          <w:sz w:val="20"/>
          <w:szCs w:val="20"/>
        </w:rPr>
        <w:t>de tomate submetidas ao pré-tratamento químico ou não, com peróxido de hidrogênio e submetidas ao estresse térmico de 25ºC e 30ºC, e controle com água destilada</w:t>
      </w:r>
      <w:r w:rsidR="001B483B">
        <w:rPr>
          <w:rFonts w:eastAsia="Arial"/>
          <w:sz w:val="20"/>
          <w:szCs w:val="20"/>
        </w:rPr>
        <w:t xml:space="preserve">. </w:t>
      </w:r>
      <w:r w:rsidRPr="00807490">
        <w:rPr>
          <w:rFonts w:eastAsia="Arial"/>
          <w:sz w:val="20"/>
          <w:szCs w:val="20"/>
        </w:rPr>
        <w:t>CV</w:t>
      </w:r>
      <w:r w:rsidR="001B483B">
        <w:rPr>
          <w:rFonts w:eastAsia="Arial"/>
          <w:sz w:val="20"/>
          <w:szCs w:val="20"/>
        </w:rPr>
        <w:t xml:space="preserve">: </w:t>
      </w:r>
      <w:r w:rsidRPr="00807490">
        <w:rPr>
          <w:rFonts w:eastAsia="Arial"/>
          <w:sz w:val="20"/>
          <w:szCs w:val="20"/>
        </w:rPr>
        <w:t>(coeficiente de variação)</w:t>
      </w:r>
    </w:p>
    <w:p w14:paraId="065407C1" w14:textId="77777777" w:rsidR="00CD5E0A" w:rsidRDefault="00CD5E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769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63"/>
        <w:gridCol w:w="2314"/>
        <w:gridCol w:w="2115"/>
      </w:tblGrid>
      <w:tr w:rsidR="00CD5E0A" w14:paraId="6E67BC54" w14:textId="77777777" w:rsidTr="001B483B">
        <w:trPr>
          <w:trHeight w:val="337"/>
          <w:jc w:val="center"/>
        </w:trPr>
        <w:tc>
          <w:tcPr>
            <w:tcW w:w="3263" w:type="dxa"/>
            <w:shd w:val="clear" w:color="auto" w:fill="BFBFBF"/>
          </w:tcPr>
          <w:p w14:paraId="60BA37DA" w14:textId="696F8762" w:rsidR="00CD5E0A" w:rsidRPr="00E33D50" w:rsidRDefault="00940B61" w:rsidP="00940B61">
            <w:pPr>
              <w:spacing w:line="360" w:lineRule="auto"/>
              <w:jc w:val="both"/>
            </w:pPr>
            <w:r>
              <w:t xml:space="preserve">Tratamento                        </w:t>
            </w:r>
            <w:r w:rsidR="00CD5E0A" w:rsidRPr="00E33D50">
              <w:t xml:space="preserve">Clorofila A </w:t>
            </w:r>
          </w:p>
          <w:p w14:paraId="62FD7DA3" w14:textId="54310763" w:rsidR="00CD5E0A" w:rsidRPr="00E33D50" w:rsidRDefault="00940B61" w:rsidP="006919BB">
            <w:pPr>
              <w:spacing w:line="360" w:lineRule="auto"/>
              <w:ind w:firstLine="709"/>
              <w:jc w:val="both"/>
            </w:pPr>
            <w:r>
              <w:t xml:space="preserve">                           </w:t>
            </w:r>
            <w:r w:rsidR="00CD5E0A" w:rsidRPr="00E33D50">
              <w:t>C.V :10,71</w:t>
            </w:r>
          </w:p>
        </w:tc>
        <w:tc>
          <w:tcPr>
            <w:tcW w:w="2314" w:type="dxa"/>
            <w:shd w:val="clear" w:color="auto" w:fill="BFBFBF"/>
          </w:tcPr>
          <w:p w14:paraId="31C9AF15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Clorofila B</w:t>
            </w:r>
          </w:p>
          <w:p w14:paraId="214E7C71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CV:17,09</w:t>
            </w:r>
          </w:p>
        </w:tc>
        <w:tc>
          <w:tcPr>
            <w:tcW w:w="2115" w:type="dxa"/>
            <w:shd w:val="clear" w:color="auto" w:fill="BFBFBF"/>
          </w:tcPr>
          <w:p w14:paraId="5B08BD49" w14:textId="727B68CC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Clorofila T</w:t>
            </w:r>
            <w:r w:rsidR="00D07534">
              <w:t>otal</w:t>
            </w:r>
          </w:p>
          <w:p w14:paraId="7952893C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CV:20,35</w:t>
            </w:r>
          </w:p>
        </w:tc>
      </w:tr>
      <w:tr w:rsidR="00CD5E0A" w:rsidRPr="007C3FB7" w14:paraId="0973AC28" w14:textId="77777777" w:rsidTr="001B483B">
        <w:trPr>
          <w:trHeight w:val="397"/>
          <w:jc w:val="center"/>
        </w:trPr>
        <w:tc>
          <w:tcPr>
            <w:tcW w:w="3263" w:type="dxa"/>
          </w:tcPr>
          <w:p w14:paraId="1CB0D456" w14:textId="207EBF09" w:rsidR="00CD5E0A" w:rsidRPr="00E33D50" w:rsidRDefault="00CD5E0A" w:rsidP="00940B61">
            <w:pPr>
              <w:spacing w:line="360" w:lineRule="auto"/>
              <w:jc w:val="both"/>
            </w:pPr>
            <w:r w:rsidRPr="00E33D50">
              <w:t xml:space="preserve">25ºC </w:t>
            </w:r>
            <w:r w:rsidR="00940B61">
              <w:t>sem</w:t>
            </w:r>
            <w:r w:rsidR="00D07534" w:rsidRPr="00807490">
              <w:rPr>
                <w:sz w:val="24"/>
                <w:szCs w:val="24"/>
              </w:rPr>
              <w:t xml:space="preserve"> </w:t>
            </w:r>
            <w:r w:rsidR="00D07534" w:rsidRPr="00D07534">
              <w:t>H₂O₂</w:t>
            </w:r>
            <w:r w:rsidR="00940B61">
              <w:t xml:space="preserve">                 </w:t>
            </w:r>
            <w:r w:rsidR="00D07534" w:rsidRPr="002445A6">
              <w:t xml:space="preserve"> </w:t>
            </w:r>
            <w:r w:rsidRPr="00E33D50">
              <w:t>0,000138 a</w:t>
            </w:r>
          </w:p>
        </w:tc>
        <w:tc>
          <w:tcPr>
            <w:tcW w:w="2314" w:type="dxa"/>
          </w:tcPr>
          <w:p w14:paraId="46CE976C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0,00053 a</w:t>
            </w:r>
          </w:p>
        </w:tc>
        <w:tc>
          <w:tcPr>
            <w:tcW w:w="2115" w:type="dxa"/>
          </w:tcPr>
          <w:p w14:paraId="7E93DC34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2,72x 10-6 a</w:t>
            </w:r>
          </w:p>
        </w:tc>
      </w:tr>
      <w:tr w:rsidR="00CD5E0A" w:rsidRPr="007C3FB7" w14:paraId="5108ED9F" w14:textId="77777777" w:rsidTr="001B483B">
        <w:trPr>
          <w:trHeight w:val="411"/>
          <w:jc w:val="center"/>
        </w:trPr>
        <w:tc>
          <w:tcPr>
            <w:tcW w:w="3263" w:type="dxa"/>
            <w:shd w:val="clear" w:color="auto" w:fill="FFFFFF"/>
          </w:tcPr>
          <w:p w14:paraId="35A03859" w14:textId="61BF55C8" w:rsidR="00CD5E0A" w:rsidRPr="00E33D50" w:rsidRDefault="00CD5E0A" w:rsidP="00940B61">
            <w:pPr>
              <w:spacing w:line="360" w:lineRule="auto"/>
              <w:jc w:val="both"/>
            </w:pPr>
            <w:r w:rsidRPr="00E33D50">
              <w:t xml:space="preserve">25ºC </w:t>
            </w:r>
            <w:r w:rsidR="00940B61">
              <w:t>com</w:t>
            </w:r>
            <w:r w:rsidR="00D07534" w:rsidRPr="00D07534">
              <w:t xml:space="preserve"> </w:t>
            </w:r>
            <w:r w:rsidR="00D07534" w:rsidRPr="00D07534">
              <w:t>H₂O</w:t>
            </w:r>
            <w:r w:rsidR="00940B61">
              <w:rPr>
                <w:vertAlign w:val="subscript"/>
              </w:rPr>
              <w:t>2</w:t>
            </w:r>
            <w:r w:rsidR="00940B61">
              <w:t xml:space="preserve">                  </w:t>
            </w:r>
            <w:r w:rsidRPr="00E33D50">
              <w:t xml:space="preserve"> 0,000133 a</w:t>
            </w:r>
          </w:p>
        </w:tc>
        <w:tc>
          <w:tcPr>
            <w:tcW w:w="2314" w:type="dxa"/>
            <w:shd w:val="clear" w:color="auto" w:fill="FFFFFF"/>
          </w:tcPr>
          <w:p w14:paraId="5E9E828D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0,00050 a</w:t>
            </w:r>
          </w:p>
        </w:tc>
        <w:tc>
          <w:tcPr>
            <w:tcW w:w="2115" w:type="dxa"/>
            <w:shd w:val="clear" w:color="auto" w:fill="FFFFFF"/>
          </w:tcPr>
          <w:p w14:paraId="02033B5C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3,82x10 -6 a</w:t>
            </w:r>
          </w:p>
        </w:tc>
      </w:tr>
      <w:tr w:rsidR="00CD5E0A" w:rsidRPr="007C3FB7" w14:paraId="362AC58B" w14:textId="77777777" w:rsidTr="001B483B">
        <w:trPr>
          <w:trHeight w:val="397"/>
          <w:jc w:val="center"/>
        </w:trPr>
        <w:tc>
          <w:tcPr>
            <w:tcW w:w="3263" w:type="dxa"/>
            <w:shd w:val="clear" w:color="auto" w:fill="FFFFFF"/>
          </w:tcPr>
          <w:p w14:paraId="5E90C541" w14:textId="40DCDB6F" w:rsidR="00CD5E0A" w:rsidRPr="00E33D50" w:rsidRDefault="00CD5E0A" w:rsidP="00940B61">
            <w:pPr>
              <w:spacing w:line="360" w:lineRule="auto"/>
              <w:jc w:val="both"/>
            </w:pPr>
            <w:r w:rsidRPr="00E33D50">
              <w:t xml:space="preserve">30ºC </w:t>
            </w:r>
            <w:r w:rsidR="00940B61">
              <w:t>sem</w:t>
            </w:r>
            <w:r w:rsidR="002C7ED9" w:rsidRPr="00D07534">
              <w:t xml:space="preserve"> </w:t>
            </w:r>
            <w:r w:rsidR="002C7ED9" w:rsidRPr="00D07534">
              <w:t>H₂O</w:t>
            </w:r>
            <w:r w:rsidR="00940B61">
              <w:rPr>
                <w:vertAlign w:val="subscript"/>
              </w:rPr>
              <w:t>2</w:t>
            </w:r>
            <w:r w:rsidR="00940B61">
              <w:t xml:space="preserve">  </w:t>
            </w:r>
            <w:r w:rsidRPr="00E33D50">
              <w:t xml:space="preserve"> </w:t>
            </w:r>
            <w:r w:rsidR="00940B61">
              <w:t xml:space="preserve">               </w:t>
            </w:r>
            <w:r w:rsidRPr="00E33D50">
              <w:t>0,000128 a</w:t>
            </w:r>
          </w:p>
        </w:tc>
        <w:tc>
          <w:tcPr>
            <w:tcW w:w="2314" w:type="dxa"/>
            <w:shd w:val="clear" w:color="auto" w:fill="FFFFFF"/>
          </w:tcPr>
          <w:p w14:paraId="72EC2CF2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0,00055 a</w:t>
            </w:r>
          </w:p>
        </w:tc>
        <w:tc>
          <w:tcPr>
            <w:tcW w:w="2115" w:type="dxa"/>
            <w:shd w:val="clear" w:color="auto" w:fill="FFFFFF"/>
          </w:tcPr>
          <w:p w14:paraId="6985340D" w14:textId="77777777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2,34x10-6 a</w:t>
            </w:r>
          </w:p>
        </w:tc>
      </w:tr>
      <w:tr w:rsidR="00CD5E0A" w:rsidRPr="007C3FB7" w14:paraId="2023F395" w14:textId="77777777" w:rsidTr="001B483B">
        <w:trPr>
          <w:trHeight w:val="411"/>
          <w:jc w:val="center"/>
        </w:trPr>
        <w:tc>
          <w:tcPr>
            <w:tcW w:w="3263" w:type="dxa"/>
            <w:shd w:val="clear" w:color="auto" w:fill="FFFFFF"/>
          </w:tcPr>
          <w:p w14:paraId="21E931C6" w14:textId="73DB0D55" w:rsidR="00CD5E0A" w:rsidRPr="00E33D50" w:rsidRDefault="00CD5E0A" w:rsidP="00940B61">
            <w:pPr>
              <w:spacing w:line="360" w:lineRule="auto"/>
              <w:jc w:val="both"/>
            </w:pPr>
            <w:r w:rsidRPr="00E33D50">
              <w:t xml:space="preserve">30ºC </w:t>
            </w:r>
            <w:r w:rsidR="00940B61">
              <w:t>com</w:t>
            </w:r>
            <w:r w:rsidR="002C7ED9" w:rsidRPr="00D07534">
              <w:t xml:space="preserve"> </w:t>
            </w:r>
            <w:r w:rsidR="002C7ED9" w:rsidRPr="00D07534">
              <w:t>H₂O</w:t>
            </w:r>
            <w:r w:rsidR="00940B61">
              <w:rPr>
                <w:vertAlign w:val="subscript"/>
              </w:rPr>
              <w:t>2</w:t>
            </w:r>
            <w:r w:rsidR="00940B61">
              <w:t xml:space="preserve">    </w:t>
            </w:r>
            <w:r w:rsidRPr="00E33D50">
              <w:t xml:space="preserve"> </w:t>
            </w:r>
            <w:r w:rsidR="00940B61">
              <w:t xml:space="preserve">            </w:t>
            </w:r>
            <w:r w:rsidRPr="00E33D50">
              <w:t>0,000093 b</w:t>
            </w:r>
          </w:p>
        </w:tc>
        <w:tc>
          <w:tcPr>
            <w:tcW w:w="2314" w:type="dxa"/>
            <w:shd w:val="clear" w:color="auto" w:fill="FFFFFF"/>
          </w:tcPr>
          <w:p w14:paraId="0A274F53" w14:textId="607165B0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0,00038 a</w:t>
            </w:r>
          </w:p>
        </w:tc>
        <w:tc>
          <w:tcPr>
            <w:tcW w:w="2115" w:type="dxa"/>
            <w:shd w:val="clear" w:color="auto" w:fill="FFFFFF"/>
          </w:tcPr>
          <w:p w14:paraId="211AE730" w14:textId="4ECDBE06" w:rsidR="00CD5E0A" w:rsidRPr="00E33D50" w:rsidRDefault="00CD5E0A" w:rsidP="006919BB">
            <w:pPr>
              <w:spacing w:line="360" w:lineRule="auto"/>
              <w:ind w:firstLine="709"/>
              <w:jc w:val="both"/>
            </w:pPr>
            <w:r w:rsidRPr="00E33D50">
              <w:t>3,19x10-6 a</w:t>
            </w:r>
          </w:p>
        </w:tc>
      </w:tr>
    </w:tbl>
    <w:p w14:paraId="3139E858" w14:textId="6130F17F" w:rsidR="001B483B" w:rsidRDefault="001B483B" w:rsidP="001B483B">
      <w:pPr>
        <w:ind w:firstLine="708"/>
      </w:pPr>
      <w:r w:rsidRPr="00DE188A">
        <w:rPr>
          <w:rFonts w:eastAsia="Arial"/>
        </w:rPr>
        <w:t>Médias seguidas por letras iguais não diferem estatisticamente pelo Teste de Tukey a 5%.</w:t>
      </w:r>
    </w:p>
    <w:p w14:paraId="1E44581F" w14:textId="14B9A69F" w:rsidR="00CD5E0A" w:rsidRPr="0090377C" w:rsidRDefault="00CD5E0A" w:rsidP="00807490">
      <w:pPr>
        <w:ind w:firstLine="708"/>
        <w:jc w:val="right"/>
      </w:pPr>
      <w:r w:rsidRPr="00DE0FEA">
        <w:t xml:space="preserve">Fonte: </w:t>
      </w:r>
      <w:r>
        <w:t>Autores</w:t>
      </w:r>
      <w:r w:rsidRPr="00DE0FEA">
        <w:t>,</w:t>
      </w:r>
      <w:r w:rsidR="00807490">
        <w:t xml:space="preserve"> </w:t>
      </w:r>
      <w:r>
        <w:t>2024</w:t>
      </w:r>
      <w:r w:rsidRPr="00DE0FEA">
        <w:t>.</w:t>
      </w:r>
    </w:p>
    <w:p w14:paraId="3EF5718E" w14:textId="5405640D" w:rsidR="00CD5E0A" w:rsidRDefault="00CD5E0A" w:rsidP="00CD5E0A">
      <w:pPr>
        <w:spacing w:line="360" w:lineRule="auto"/>
        <w:ind w:firstLine="567"/>
        <w:jc w:val="both"/>
        <w:rPr>
          <w:sz w:val="24"/>
          <w:szCs w:val="24"/>
        </w:rPr>
      </w:pPr>
    </w:p>
    <w:p w14:paraId="204885E4" w14:textId="4532D67B" w:rsidR="00CD5E0A" w:rsidRPr="0078300E" w:rsidRDefault="00CD5E0A" w:rsidP="00CD5E0A">
      <w:pPr>
        <w:spacing w:line="360" w:lineRule="auto"/>
        <w:ind w:firstLine="567"/>
        <w:jc w:val="both"/>
        <w:rPr>
          <w:sz w:val="24"/>
          <w:szCs w:val="24"/>
        </w:rPr>
      </w:pPr>
      <w:r w:rsidRPr="0078300E">
        <w:rPr>
          <w:sz w:val="24"/>
          <w:szCs w:val="24"/>
        </w:rPr>
        <w:t xml:space="preserve">Os </w:t>
      </w:r>
      <w:r w:rsidR="001B483B">
        <w:rPr>
          <w:sz w:val="24"/>
          <w:szCs w:val="24"/>
        </w:rPr>
        <w:t>resultados apresentados na imagem 3</w:t>
      </w:r>
      <w:r w:rsidRPr="0078300E">
        <w:rPr>
          <w:sz w:val="24"/>
          <w:szCs w:val="24"/>
        </w:rPr>
        <w:t xml:space="preserve"> mostram</w:t>
      </w:r>
      <w:r w:rsidR="001B483B">
        <w:rPr>
          <w:sz w:val="24"/>
          <w:szCs w:val="24"/>
        </w:rPr>
        <w:t xml:space="preserve"> que não houve diferença entre os tratamentos para os teores de carotenos</w:t>
      </w:r>
      <w:r w:rsidRPr="0078300E">
        <w:rPr>
          <w:sz w:val="24"/>
          <w:szCs w:val="24"/>
        </w:rPr>
        <w:t xml:space="preserve">. A concentração é mais alta a 25ºC, com 858 mg/g no tratamento sem e 835 mg/g no tratamento com </w:t>
      </w:r>
      <w:r w:rsidRPr="001B483B">
        <w:rPr>
          <w:sz w:val="24"/>
          <w:szCs w:val="24"/>
        </w:rPr>
        <w:t>H₂O₂.</w:t>
      </w:r>
      <w:r w:rsidRPr="0078300E">
        <w:rPr>
          <w:sz w:val="24"/>
          <w:szCs w:val="24"/>
        </w:rPr>
        <w:t xml:space="preserve"> Esse padrão é consistente com a expectativa de que temperaturas mais baixas podem ser mais favoráveis à síntese ou estabilidade de caroteno.</w:t>
      </w:r>
    </w:p>
    <w:p w14:paraId="43A8BE51" w14:textId="713FDA3C" w:rsidR="00D07534" w:rsidRDefault="00D07534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36E98378" w14:textId="72562D5F" w:rsidR="00D07534" w:rsidRDefault="001B483B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1100A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920" behindDoc="1" locked="0" layoutInCell="1" allowOverlap="1" wp14:anchorId="1C71AA01" wp14:editId="65FB3A4B">
            <wp:simplePos x="0" y="0"/>
            <wp:positionH relativeFrom="margin">
              <wp:posOffset>544484</wp:posOffset>
            </wp:positionH>
            <wp:positionV relativeFrom="page">
              <wp:posOffset>1873452</wp:posOffset>
            </wp:positionV>
            <wp:extent cx="4181475" cy="1929765"/>
            <wp:effectExtent l="0" t="0" r="0" b="635"/>
            <wp:wrapTight wrapText="bothSides">
              <wp:wrapPolygon edited="0">
                <wp:start x="0" y="0"/>
                <wp:lineTo x="0" y="21465"/>
                <wp:lineTo x="21518" y="21465"/>
                <wp:lineTo x="21518" y="0"/>
                <wp:lineTo x="0" y="0"/>
              </wp:wrapPolygon>
            </wp:wrapTight>
            <wp:docPr id="1251168352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68352" name="Imagem 1" descr="Gráfico, Gráfico de barras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3E1B7" w14:textId="4C67686D" w:rsidR="00D07534" w:rsidRDefault="00D07534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778525FC" w14:textId="30C435F1" w:rsidR="00D07534" w:rsidRDefault="00D07534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30147C1F" w14:textId="460E9BD1" w:rsidR="00CD5E0A" w:rsidRDefault="00CD5E0A">
      <w:pPr>
        <w:spacing w:line="360" w:lineRule="auto"/>
        <w:jc w:val="both"/>
        <w:rPr>
          <w:b/>
          <w:sz w:val="24"/>
          <w:szCs w:val="24"/>
        </w:rPr>
      </w:pPr>
    </w:p>
    <w:p w14:paraId="540D98F7" w14:textId="5EF229F9" w:rsidR="00CD5E0A" w:rsidRDefault="00CD5E0A">
      <w:pPr>
        <w:spacing w:line="360" w:lineRule="auto"/>
        <w:jc w:val="both"/>
        <w:rPr>
          <w:b/>
          <w:sz w:val="24"/>
          <w:szCs w:val="24"/>
        </w:rPr>
      </w:pPr>
    </w:p>
    <w:p w14:paraId="0F39A999" w14:textId="77777777" w:rsidR="00D07534" w:rsidRDefault="00D07534" w:rsidP="00D07534"/>
    <w:p w14:paraId="614418D7" w14:textId="77777777" w:rsidR="00D07534" w:rsidRDefault="00D07534" w:rsidP="00CD5E0A">
      <w:pPr>
        <w:ind w:firstLine="720"/>
        <w:jc w:val="right"/>
      </w:pPr>
    </w:p>
    <w:p w14:paraId="59AB5107" w14:textId="09857BA0" w:rsidR="001B483B" w:rsidRPr="001B483B" w:rsidRDefault="00D07534" w:rsidP="001B483B">
      <w:pPr>
        <w:pStyle w:val="Legenda"/>
        <w:keepNext/>
        <w:jc w:val="both"/>
        <w:rPr>
          <w:rFonts w:eastAsia="Arial"/>
          <w:b w:val="0"/>
          <w:bCs w:val="0"/>
        </w:rPr>
      </w:pPr>
      <w:r w:rsidRPr="001B483B">
        <w:rPr>
          <w:rFonts w:eastAsia="Arial"/>
          <w:b w:val="0"/>
          <w:bCs w:val="0"/>
        </w:rPr>
        <w:t>Imagem 3. Teores de concentração de carotenoides nas folhas de tomate submetidas ao pré-tratamento químico ou não, com peróxido de hidrogênio e submetidas ao estresse térmico de 25ºC e 30ºC, e controle com água destilada.</w:t>
      </w:r>
      <w:r w:rsidR="00F5204A" w:rsidRPr="001B483B">
        <w:rPr>
          <w:rFonts w:eastAsia="Arial"/>
          <w:b w:val="0"/>
          <w:bCs w:val="0"/>
        </w:rPr>
        <w:t xml:space="preserve"> Não foram encontradas diferenças estatísticas </w:t>
      </w:r>
      <w:r w:rsidR="001B483B" w:rsidRPr="001B483B">
        <w:rPr>
          <w:rFonts w:eastAsia="Arial"/>
          <w:b w:val="0"/>
          <w:bCs w:val="0"/>
        </w:rPr>
        <w:t xml:space="preserve">entre as médias </w:t>
      </w:r>
      <w:r w:rsidR="001B483B" w:rsidRPr="001B483B">
        <w:rPr>
          <w:rFonts w:eastAsia="Arial"/>
          <w:b w:val="0"/>
          <w:bCs w:val="0"/>
        </w:rPr>
        <w:t>de acordo com o teste de Tukey a 5%.</w:t>
      </w:r>
    </w:p>
    <w:p w14:paraId="40D4FD6E" w14:textId="1C5066B7" w:rsidR="00D07534" w:rsidRPr="00807490" w:rsidRDefault="00D07534" w:rsidP="00D07534">
      <w:pPr>
        <w:jc w:val="both"/>
        <w:rPr>
          <w:rFonts w:eastAsia="Arial"/>
        </w:rPr>
      </w:pPr>
    </w:p>
    <w:p w14:paraId="385ECDEA" w14:textId="77777777" w:rsidR="00D07534" w:rsidRDefault="00D07534" w:rsidP="00D07534">
      <w:pPr>
        <w:ind w:firstLine="720"/>
      </w:pPr>
    </w:p>
    <w:p w14:paraId="4060B08C" w14:textId="3A52278B" w:rsidR="00CD5E0A" w:rsidRDefault="00D07534" w:rsidP="00CD5E0A">
      <w:pPr>
        <w:ind w:firstLine="720"/>
        <w:jc w:val="right"/>
      </w:pPr>
      <w:r>
        <w:t>Fonte:</w:t>
      </w:r>
      <w:r w:rsidR="00807490">
        <w:t xml:space="preserve"> </w:t>
      </w:r>
      <w:r w:rsidR="00CD5E0A">
        <w:t>Autores,2024.</w:t>
      </w:r>
    </w:p>
    <w:p w14:paraId="7541C466" w14:textId="5D589C98" w:rsidR="00CD5E0A" w:rsidRDefault="00CD5E0A" w:rsidP="00CD5E0A">
      <w:pPr>
        <w:spacing w:line="360" w:lineRule="auto"/>
        <w:jc w:val="both"/>
        <w:rPr>
          <w:b/>
          <w:sz w:val="24"/>
          <w:szCs w:val="24"/>
        </w:rPr>
      </w:pPr>
    </w:p>
    <w:p w14:paraId="2FE6A5A4" w14:textId="7EC561B1" w:rsidR="00894518" w:rsidRDefault="00ED55B2" w:rsidP="00CD5E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CONSIDERAÇÕES FINAIS </w:t>
      </w:r>
    </w:p>
    <w:p w14:paraId="015C20CC" w14:textId="77777777" w:rsidR="00CD5E0A" w:rsidRDefault="00CD5E0A" w:rsidP="00CD5E0A">
      <w:pPr>
        <w:spacing w:line="360" w:lineRule="auto"/>
        <w:jc w:val="both"/>
        <w:rPr>
          <w:b/>
          <w:sz w:val="24"/>
          <w:szCs w:val="24"/>
        </w:rPr>
      </w:pPr>
    </w:p>
    <w:p w14:paraId="6BB5F522" w14:textId="77777777" w:rsidR="00CD5E0A" w:rsidRPr="005B3453" w:rsidRDefault="00CD5E0A" w:rsidP="00CD5E0A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5B3453">
        <w:rPr>
          <w:rFonts w:eastAsia="Arial"/>
          <w:sz w:val="24"/>
          <w:szCs w:val="24"/>
        </w:rPr>
        <w:t>A temperatura é um fator crítico que afeta a germinação e crescimento da raiz em tomate. Temperaturas mais altas (30ºC) prejudicam significativamente o desenvolvimento inicial da planta, indicando que o tomate apresentou melhor crescimento em 25ºC.</w:t>
      </w:r>
    </w:p>
    <w:p w14:paraId="3E8A02B3" w14:textId="4D7C013B" w:rsidR="00CD5E0A" w:rsidRPr="005B3453" w:rsidRDefault="00CD5E0A" w:rsidP="006E5CB7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5B3453">
        <w:rPr>
          <w:rFonts w:eastAsia="Arial"/>
          <w:sz w:val="24"/>
          <w:szCs w:val="24"/>
        </w:rPr>
        <w:t xml:space="preserve">O pré-tratamento com H₂O₂ não apresentou efeitos significativos, mas houve melhora dos resultados com a presença do pré-tratamento com </w:t>
      </w:r>
      <w:r w:rsidR="006E5CB7" w:rsidRPr="005B3453">
        <w:rPr>
          <w:rFonts w:eastAsia="Arial"/>
          <w:sz w:val="24"/>
          <w:szCs w:val="24"/>
        </w:rPr>
        <w:t>H₂O₂</w:t>
      </w:r>
      <w:r w:rsidRPr="005B3453">
        <w:rPr>
          <w:rFonts w:eastAsia="Arial"/>
          <w:sz w:val="24"/>
          <w:szCs w:val="24"/>
        </w:rPr>
        <w:t>, indicando que alterações no tempo de exposição ou concentração desta molécula possa agir positivamente em resposta ao estresse</w:t>
      </w:r>
      <w:r>
        <w:rPr>
          <w:rFonts w:eastAsia="Arial"/>
          <w:sz w:val="24"/>
          <w:szCs w:val="24"/>
        </w:rPr>
        <w:t>.</w:t>
      </w:r>
    </w:p>
    <w:p w14:paraId="3E6D3E6C" w14:textId="77777777" w:rsidR="00894518" w:rsidRDefault="00894518" w:rsidP="006E5CB7">
      <w:pPr>
        <w:spacing w:line="360" w:lineRule="auto"/>
        <w:jc w:val="both"/>
        <w:rPr>
          <w:sz w:val="24"/>
          <w:szCs w:val="24"/>
        </w:rPr>
      </w:pPr>
    </w:p>
    <w:p w14:paraId="000097C5" w14:textId="5CAFFA25" w:rsidR="00894518" w:rsidRDefault="00ED55B2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BIBLIOGRÁFICAS </w:t>
      </w:r>
    </w:p>
    <w:p w14:paraId="31CB0E93" w14:textId="77777777" w:rsidR="00894518" w:rsidRDefault="00894518">
      <w:pPr>
        <w:rPr>
          <w:color w:val="0000FF"/>
          <w:sz w:val="24"/>
          <w:szCs w:val="24"/>
        </w:rPr>
      </w:pPr>
    </w:p>
    <w:p w14:paraId="70598894" w14:textId="77777777" w:rsidR="006E5CB7" w:rsidRDefault="006E5CB7" w:rsidP="006E5CB7">
      <w:pPr>
        <w:rPr>
          <w:sz w:val="24"/>
          <w:szCs w:val="24"/>
          <w:shd w:val="clear" w:color="auto" w:fill="FFFFFF"/>
        </w:rPr>
      </w:pPr>
      <w:r w:rsidRPr="009A1FF4">
        <w:rPr>
          <w:sz w:val="24"/>
          <w:szCs w:val="24"/>
          <w:shd w:val="clear" w:color="auto" w:fill="FFFFFF"/>
        </w:rPr>
        <w:t>ARAGÃO, J</w:t>
      </w:r>
      <w:r>
        <w:rPr>
          <w:sz w:val="24"/>
          <w:szCs w:val="24"/>
          <w:shd w:val="clear" w:color="auto" w:fill="FFFFFF"/>
        </w:rPr>
        <w:t xml:space="preserve">essica </w:t>
      </w:r>
      <w:r w:rsidRPr="00B8594C">
        <w:rPr>
          <w:i/>
          <w:sz w:val="24"/>
          <w:szCs w:val="24"/>
          <w:shd w:val="clear" w:color="auto" w:fill="FFFFFF"/>
        </w:rPr>
        <w:t>et al</w:t>
      </w:r>
      <w:r w:rsidRPr="00B8594C">
        <w:rPr>
          <w:sz w:val="24"/>
          <w:szCs w:val="24"/>
          <w:shd w:val="clear" w:color="auto" w:fill="FFFFFF"/>
        </w:rPr>
        <w:t xml:space="preserve">. </w:t>
      </w:r>
      <w:r w:rsidRPr="009A1FF4">
        <w:rPr>
          <w:sz w:val="24"/>
          <w:szCs w:val="24"/>
          <w:shd w:val="clear" w:color="auto" w:fill="FFFFFF"/>
        </w:rPr>
        <w:t xml:space="preserve"> Peróxido de hidrogênio na mitigação do estresse salino em pimentão. </w:t>
      </w:r>
      <w:r w:rsidRPr="009A1FF4">
        <w:rPr>
          <w:b/>
          <w:bCs/>
          <w:sz w:val="24"/>
          <w:szCs w:val="24"/>
          <w:shd w:val="clear" w:color="auto" w:fill="FFFFFF"/>
        </w:rPr>
        <w:t>Seminá</w:t>
      </w:r>
      <w:r>
        <w:rPr>
          <w:b/>
          <w:bCs/>
          <w:sz w:val="24"/>
          <w:szCs w:val="24"/>
          <w:shd w:val="clear" w:color="auto" w:fill="FFFFFF"/>
        </w:rPr>
        <w:t>rio</w:t>
      </w:r>
      <w:r w:rsidRPr="009A1FF4">
        <w:rPr>
          <w:b/>
          <w:bCs/>
          <w:sz w:val="24"/>
          <w:szCs w:val="24"/>
          <w:shd w:val="clear" w:color="auto" w:fill="FFFFFF"/>
        </w:rPr>
        <w:t>: Ciências Agrárias</w:t>
      </w:r>
      <w:r w:rsidRPr="009A1FF4">
        <w:rPr>
          <w:sz w:val="24"/>
          <w:szCs w:val="24"/>
          <w:shd w:val="clear" w:color="auto" w:fill="FFFFFF"/>
        </w:rPr>
        <w:t>, </w:t>
      </w:r>
      <w:r w:rsidRPr="009A1FF4">
        <w:rPr>
          <w:i/>
          <w:iCs/>
          <w:sz w:val="24"/>
          <w:szCs w:val="24"/>
          <w:shd w:val="clear" w:color="auto" w:fill="FFFFFF"/>
        </w:rPr>
        <w:t>[S. l.]</w:t>
      </w:r>
      <w:r w:rsidRPr="009A1FF4">
        <w:rPr>
          <w:sz w:val="24"/>
          <w:szCs w:val="24"/>
          <w:shd w:val="clear" w:color="auto" w:fill="FFFFFF"/>
        </w:rPr>
        <w:t xml:space="preserve">, v. 44, n. 1, p. 217–236, 2023. </w:t>
      </w:r>
    </w:p>
    <w:p w14:paraId="35D978BF" w14:textId="77777777" w:rsidR="006E5CB7" w:rsidRDefault="006E5CB7" w:rsidP="006E5CB7">
      <w:pPr>
        <w:rPr>
          <w:sz w:val="24"/>
          <w:szCs w:val="24"/>
          <w:shd w:val="clear" w:color="auto" w:fill="FFFFFF"/>
        </w:rPr>
      </w:pPr>
    </w:p>
    <w:p w14:paraId="72FA0F46" w14:textId="77777777" w:rsidR="006E5CB7" w:rsidRPr="00D7410D" w:rsidRDefault="006E5CB7" w:rsidP="006E5CB7">
      <w:pPr>
        <w:jc w:val="both"/>
        <w:rPr>
          <w:color w:val="FF0000"/>
          <w:sz w:val="24"/>
          <w:szCs w:val="24"/>
        </w:rPr>
      </w:pPr>
      <w:r w:rsidRPr="00893739">
        <w:rPr>
          <w:color w:val="000000"/>
          <w:sz w:val="24"/>
          <w:szCs w:val="24"/>
        </w:rPr>
        <w:lastRenderedPageBreak/>
        <w:t xml:space="preserve">ARNON, Daniel. </w:t>
      </w:r>
      <w:r w:rsidRPr="00893739">
        <w:rPr>
          <w:color w:val="000000"/>
          <w:sz w:val="24"/>
          <w:szCs w:val="24"/>
          <w:lang w:val="en-US"/>
        </w:rPr>
        <w:t xml:space="preserve">Copper enzymes in isolated chloroplasts: </w:t>
      </w:r>
      <w:proofErr w:type="spellStart"/>
      <w:r w:rsidRPr="00893739">
        <w:rPr>
          <w:color w:val="000000"/>
          <w:sz w:val="24"/>
          <w:szCs w:val="24"/>
          <w:lang w:val="en-US"/>
        </w:rPr>
        <w:t>polyphenoloxidase</w:t>
      </w:r>
      <w:proofErr w:type="spellEnd"/>
      <w:r w:rsidRPr="00893739">
        <w:rPr>
          <w:color w:val="000000"/>
          <w:sz w:val="24"/>
          <w:szCs w:val="24"/>
          <w:lang w:val="en-US"/>
        </w:rPr>
        <w:t xml:space="preserve"> in Beta vulgaris. </w:t>
      </w:r>
      <w:r w:rsidRPr="00D7410D">
        <w:rPr>
          <w:b/>
          <w:bCs/>
          <w:color w:val="000000"/>
          <w:sz w:val="24"/>
          <w:szCs w:val="24"/>
        </w:rPr>
        <w:t xml:space="preserve">Plant </w:t>
      </w:r>
      <w:proofErr w:type="spellStart"/>
      <w:r w:rsidRPr="00D7410D">
        <w:rPr>
          <w:b/>
          <w:bCs/>
          <w:color w:val="000000"/>
          <w:sz w:val="24"/>
          <w:szCs w:val="24"/>
        </w:rPr>
        <w:t>Physiology</w:t>
      </w:r>
      <w:proofErr w:type="spellEnd"/>
      <w:r w:rsidRPr="00D7410D">
        <w:rPr>
          <w:color w:val="000000"/>
          <w:sz w:val="24"/>
          <w:szCs w:val="24"/>
        </w:rPr>
        <w:t>, n. 24, v.1, p.1-15. 1949.</w:t>
      </w:r>
    </w:p>
    <w:p w14:paraId="7E28F31A" w14:textId="77777777" w:rsidR="006E5CB7" w:rsidRPr="00D7410D" w:rsidRDefault="006E5CB7" w:rsidP="006E5CB7">
      <w:pPr>
        <w:rPr>
          <w:b/>
          <w:sz w:val="24"/>
          <w:szCs w:val="24"/>
        </w:rPr>
      </w:pPr>
    </w:p>
    <w:p w14:paraId="04032442" w14:textId="77777777" w:rsidR="006E5CB7" w:rsidRDefault="006E5CB7" w:rsidP="006E5CB7">
      <w:pPr>
        <w:rPr>
          <w:color w:val="000000" w:themeColor="text1"/>
          <w:sz w:val="24"/>
          <w:szCs w:val="24"/>
        </w:rPr>
      </w:pPr>
      <w:r w:rsidRPr="00B91222">
        <w:rPr>
          <w:color w:val="000000" w:themeColor="text1"/>
          <w:sz w:val="24"/>
          <w:szCs w:val="24"/>
        </w:rPr>
        <w:t>ÁVILA</w:t>
      </w:r>
      <w:r>
        <w:rPr>
          <w:sz w:val="24"/>
          <w:szCs w:val="24"/>
          <w:shd w:val="clear" w:color="auto" w:fill="FFFFFF"/>
        </w:rPr>
        <w:t xml:space="preserve"> </w:t>
      </w:r>
      <w:r w:rsidRPr="00B8594C">
        <w:rPr>
          <w:i/>
          <w:sz w:val="24"/>
          <w:szCs w:val="24"/>
          <w:shd w:val="clear" w:color="auto" w:fill="FFFFFF"/>
        </w:rPr>
        <w:t>et al</w:t>
      </w:r>
      <w:r w:rsidRPr="00B8594C">
        <w:rPr>
          <w:sz w:val="24"/>
          <w:szCs w:val="24"/>
          <w:shd w:val="clear" w:color="auto" w:fill="FFFFFF"/>
        </w:rPr>
        <w:t>.</w:t>
      </w:r>
      <w:r w:rsidRPr="00B91222">
        <w:rPr>
          <w:color w:val="000000" w:themeColor="text1"/>
          <w:sz w:val="24"/>
          <w:szCs w:val="24"/>
        </w:rPr>
        <w:t xml:space="preserve"> O efeito das mudanças climáticas na produção de citros para algumas localidades do estado de São Paulo. </w:t>
      </w:r>
      <w:r w:rsidRPr="00B33B17">
        <w:rPr>
          <w:b/>
          <w:bCs/>
          <w:color w:val="000000" w:themeColor="text1"/>
          <w:sz w:val="24"/>
          <w:szCs w:val="24"/>
        </w:rPr>
        <w:t xml:space="preserve">Anais do XVII Congresso Brasileiro de Agrometeorologia. Guarapari </w:t>
      </w:r>
      <w:r w:rsidRPr="00B91222">
        <w:rPr>
          <w:color w:val="000000" w:themeColor="text1"/>
          <w:sz w:val="24"/>
          <w:szCs w:val="24"/>
        </w:rPr>
        <w:t>– ES, 2011.</w:t>
      </w:r>
    </w:p>
    <w:p w14:paraId="0792BC8A" w14:textId="77777777" w:rsidR="006E5CB7" w:rsidRDefault="006E5CB7" w:rsidP="006E5CB7">
      <w:pPr>
        <w:rPr>
          <w:color w:val="000000" w:themeColor="text1"/>
          <w:sz w:val="24"/>
          <w:szCs w:val="24"/>
        </w:rPr>
      </w:pPr>
    </w:p>
    <w:p w14:paraId="2357B554" w14:textId="77777777" w:rsidR="006E5CB7" w:rsidRDefault="006E5CB7" w:rsidP="006E5CB7">
      <w:pPr>
        <w:rPr>
          <w:color w:val="000000" w:themeColor="text1"/>
          <w:sz w:val="24"/>
          <w:szCs w:val="24"/>
        </w:rPr>
      </w:pPr>
      <w:r w:rsidRPr="00B33B17">
        <w:rPr>
          <w:color w:val="000000" w:themeColor="text1"/>
          <w:sz w:val="24"/>
          <w:szCs w:val="24"/>
        </w:rPr>
        <w:t xml:space="preserve">BARBOSA, </w:t>
      </w:r>
      <w:proofErr w:type="spellStart"/>
      <w:r w:rsidRPr="00B33B17">
        <w:rPr>
          <w:color w:val="000000" w:themeColor="text1"/>
          <w:sz w:val="24"/>
          <w:szCs w:val="24"/>
        </w:rPr>
        <w:t>Benhur</w:t>
      </w:r>
      <w:proofErr w:type="spellEnd"/>
      <w:r w:rsidRPr="00B33B17">
        <w:rPr>
          <w:color w:val="000000" w:themeColor="text1"/>
          <w:sz w:val="24"/>
          <w:szCs w:val="24"/>
        </w:rPr>
        <w:t xml:space="preserve"> Schwartz. </w:t>
      </w:r>
      <w:r w:rsidRPr="00B33B17">
        <w:rPr>
          <w:b/>
          <w:bCs/>
          <w:color w:val="000000" w:themeColor="text1"/>
          <w:sz w:val="24"/>
          <w:szCs w:val="24"/>
        </w:rPr>
        <w:t>Ecofisiologia do crescimento inicial e metabolismo da cevada sob restrição hídrica, altas temperaturas e tratamento de sementes</w:t>
      </w:r>
      <w:r w:rsidRPr="00B33B17">
        <w:rPr>
          <w:color w:val="000000" w:themeColor="text1"/>
          <w:sz w:val="24"/>
          <w:szCs w:val="24"/>
        </w:rPr>
        <w:t>. 2023. 93 f. Dissertação (Mestrado em Ciência e Tecnologia de Sementes) – Faculdade de Agronomia Eliseu Maciel, Universidade Federal de Pelotas, Pelotas, 2023.</w:t>
      </w:r>
    </w:p>
    <w:p w14:paraId="76D41E05" w14:textId="77777777" w:rsidR="006E5CB7" w:rsidRDefault="006E5CB7" w:rsidP="006E5CB7">
      <w:pPr>
        <w:rPr>
          <w:color w:val="000000" w:themeColor="text1"/>
          <w:sz w:val="24"/>
          <w:szCs w:val="24"/>
        </w:rPr>
      </w:pPr>
    </w:p>
    <w:p w14:paraId="4290A319" w14:textId="77777777" w:rsidR="006E5CB7" w:rsidRDefault="006E5CB7" w:rsidP="006E5CB7">
      <w:pPr>
        <w:rPr>
          <w:color w:val="000000" w:themeColor="text1"/>
          <w:sz w:val="24"/>
          <w:szCs w:val="24"/>
        </w:rPr>
      </w:pPr>
      <w:r w:rsidRPr="00CB60E3">
        <w:rPr>
          <w:color w:val="000000" w:themeColor="text1"/>
          <w:sz w:val="24"/>
          <w:szCs w:val="24"/>
        </w:rPr>
        <w:t xml:space="preserve">CARVALHO, </w:t>
      </w:r>
      <w:r>
        <w:rPr>
          <w:color w:val="000000" w:themeColor="text1"/>
          <w:sz w:val="24"/>
          <w:szCs w:val="24"/>
        </w:rPr>
        <w:t xml:space="preserve">Emanuele </w:t>
      </w:r>
      <w:r w:rsidRPr="00B8594C">
        <w:rPr>
          <w:i/>
          <w:sz w:val="24"/>
          <w:szCs w:val="24"/>
          <w:shd w:val="clear" w:color="auto" w:fill="FFFFFF"/>
        </w:rPr>
        <w:t>et al</w:t>
      </w:r>
      <w:r w:rsidRPr="00B8594C">
        <w:rPr>
          <w:sz w:val="24"/>
          <w:szCs w:val="24"/>
          <w:shd w:val="clear" w:color="auto" w:fill="FFFFFF"/>
        </w:rPr>
        <w:t>.</w:t>
      </w:r>
      <w:r w:rsidRPr="00CB60E3">
        <w:rPr>
          <w:color w:val="000000" w:themeColor="text1"/>
          <w:sz w:val="24"/>
          <w:szCs w:val="24"/>
        </w:rPr>
        <w:t xml:space="preserve"> Mudanças climáticas, eventos climáticos extremos e movimentos de massa no Brasil: Uma revisão sistemática. </w:t>
      </w:r>
      <w:r w:rsidRPr="00893739">
        <w:rPr>
          <w:b/>
          <w:bCs/>
          <w:color w:val="000000" w:themeColor="text1"/>
          <w:sz w:val="24"/>
          <w:szCs w:val="24"/>
        </w:rPr>
        <w:t>Editora L</w:t>
      </w:r>
      <w:r w:rsidRPr="00B33B17">
        <w:rPr>
          <w:b/>
          <w:bCs/>
          <w:color w:val="000000" w:themeColor="text1"/>
          <w:sz w:val="24"/>
          <w:szCs w:val="24"/>
        </w:rPr>
        <w:t>icuri,</w:t>
      </w:r>
      <w:r w:rsidRPr="00CB60E3">
        <w:rPr>
          <w:color w:val="000000" w:themeColor="text1"/>
          <w:sz w:val="24"/>
          <w:szCs w:val="24"/>
        </w:rPr>
        <w:t xml:space="preserve"> p. 52-63, 2023.</w:t>
      </w:r>
    </w:p>
    <w:p w14:paraId="41CDC488" w14:textId="77777777" w:rsidR="006E5CB7" w:rsidRDefault="006E5CB7" w:rsidP="006E5CB7">
      <w:pPr>
        <w:rPr>
          <w:color w:val="000000" w:themeColor="text1"/>
          <w:sz w:val="24"/>
          <w:szCs w:val="24"/>
        </w:rPr>
      </w:pPr>
    </w:p>
    <w:p w14:paraId="0DF97611" w14:textId="77777777" w:rsidR="006E5CB7" w:rsidRPr="00064C82" w:rsidRDefault="006E5CB7" w:rsidP="006E5CB7">
      <w:pPr>
        <w:rPr>
          <w:color w:val="000000" w:themeColor="text1"/>
          <w:sz w:val="24"/>
          <w:szCs w:val="24"/>
        </w:rPr>
      </w:pPr>
      <w:r w:rsidRPr="00064C82">
        <w:rPr>
          <w:color w:val="000000" w:themeColor="text1"/>
          <w:sz w:val="24"/>
          <w:szCs w:val="24"/>
        </w:rPr>
        <w:t xml:space="preserve">DA ROCHA, Andrea </w:t>
      </w:r>
      <w:proofErr w:type="spellStart"/>
      <w:r w:rsidRPr="00064C82">
        <w:rPr>
          <w:color w:val="000000" w:themeColor="text1"/>
          <w:sz w:val="24"/>
          <w:szCs w:val="24"/>
        </w:rPr>
        <w:t>Brondani</w:t>
      </w:r>
      <w:proofErr w:type="spellEnd"/>
      <w:r w:rsidRPr="00064C8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893739">
        <w:rPr>
          <w:b/>
          <w:bCs/>
          <w:color w:val="000000" w:themeColor="text1"/>
          <w:sz w:val="24"/>
          <w:szCs w:val="24"/>
        </w:rPr>
        <w:t xml:space="preserve">Hipersensibilidade e resistência sistêmica adquirida em feijoeiro </w:t>
      </w:r>
      <w:proofErr w:type="spellStart"/>
      <w:r w:rsidRPr="00893739">
        <w:rPr>
          <w:b/>
          <w:bCs/>
          <w:color w:val="000000" w:themeColor="text1"/>
          <w:sz w:val="24"/>
          <w:szCs w:val="24"/>
        </w:rPr>
        <w:t>moruna</w:t>
      </w:r>
      <w:proofErr w:type="spellEnd"/>
      <w:r w:rsidRPr="00893739">
        <w:rPr>
          <w:b/>
          <w:bCs/>
          <w:color w:val="000000" w:themeColor="text1"/>
          <w:sz w:val="24"/>
          <w:szCs w:val="24"/>
        </w:rPr>
        <w:t xml:space="preserve"> NC, induzidas pelo vírus do mosaico do feijoeiro do sul dos EUA</w:t>
      </w:r>
      <w:r w:rsidRPr="00064C82">
        <w:rPr>
          <w:color w:val="000000" w:themeColor="text1"/>
          <w:sz w:val="24"/>
          <w:szCs w:val="24"/>
        </w:rPr>
        <w:t>. 2000. Tese de Doutorado. [</w:t>
      </w:r>
      <w:proofErr w:type="spellStart"/>
      <w:r w:rsidRPr="00064C82">
        <w:rPr>
          <w:color w:val="000000" w:themeColor="text1"/>
          <w:sz w:val="24"/>
          <w:szCs w:val="24"/>
        </w:rPr>
        <w:t>sn</w:t>
      </w:r>
      <w:proofErr w:type="spellEnd"/>
      <w:r w:rsidRPr="00064C82">
        <w:rPr>
          <w:color w:val="000000" w:themeColor="text1"/>
          <w:sz w:val="24"/>
          <w:szCs w:val="24"/>
        </w:rPr>
        <w:t>].</w:t>
      </w:r>
    </w:p>
    <w:p w14:paraId="363329CA" w14:textId="77777777" w:rsidR="006E5CB7" w:rsidRDefault="006E5CB7" w:rsidP="006E5CB7">
      <w:pPr>
        <w:rPr>
          <w:sz w:val="24"/>
          <w:szCs w:val="24"/>
        </w:rPr>
      </w:pPr>
    </w:p>
    <w:p w14:paraId="63D70C63" w14:textId="77777777" w:rsidR="006E5CB7" w:rsidRPr="006B0A82" w:rsidRDefault="006E5CB7" w:rsidP="006E5CB7">
      <w:pPr>
        <w:rPr>
          <w:sz w:val="24"/>
          <w:szCs w:val="24"/>
        </w:rPr>
      </w:pPr>
      <w:r w:rsidRPr="006B0A82">
        <w:rPr>
          <w:sz w:val="24"/>
          <w:szCs w:val="24"/>
        </w:rPr>
        <w:t xml:space="preserve">DA SILVA DIAS, Maria Assunção </w:t>
      </w:r>
      <w:proofErr w:type="spellStart"/>
      <w:r w:rsidRPr="006B0A82">
        <w:rPr>
          <w:sz w:val="24"/>
          <w:szCs w:val="24"/>
        </w:rPr>
        <w:t>Faus</w:t>
      </w:r>
      <w:proofErr w:type="spellEnd"/>
      <w:r w:rsidRPr="006B0A82">
        <w:rPr>
          <w:sz w:val="24"/>
          <w:szCs w:val="24"/>
        </w:rPr>
        <w:t xml:space="preserve">. Eventos climáticos extremos. </w:t>
      </w:r>
      <w:r w:rsidRPr="00893739">
        <w:rPr>
          <w:b/>
          <w:bCs/>
          <w:sz w:val="24"/>
          <w:szCs w:val="24"/>
        </w:rPr>
        <w:t>Revista USP</w:t>
      </w:r>
      <w:r w:rsidRPr="006B0A82">
        <w:rPr>
          <w:sz w:val="24"/>
          <w:szCs w:val="24"/>
        </w:rPr>
        <w:t>, n. 103, p. 33-40, 2014.</w:t>
      </w:r>
    </w:p>
    <w:p w14:paraId="4C032248" w14:textId="77777777" w:rsidR="006E5CB7" w:rsidRDefault="006E5CB7" w:rsidP="006E5CB7">
      <w:pPr>
        <w:rPr>
          <w:sz w:val="24"/>
          <w:szCs w:val="24"/>
        </w:rPr>
      </w:pPr>
    </w:p>
    <w:p w14:paraId="2F4708B6" w14:textId="77777777" w:rsidR="006E5CB7" w:rsidRPr="002E4564" w:rsidRDefault="006E5CB7" w:rsidP="006E5CB7">
      <w:pPr>
        <w:rPr>
          <w:sz w:val="24"/>
          <w:szCs w:val="24"/>
        </w:rPr>
      </w:pPr>
      <w:r w:rsidRPr="002E4564">
        <w:rPr>
          <w:sz w:val="24"/>
          <w:szCs w:val="24"/>
        </w:rPr>
        <w:t>DEL SANTO, Rodolfo</w:t>
      </w:r>
      <w:r>
        <w:rPr>
          <w:sz w:val="24"/>
          <w:szCs w:val="24"/>
        </w:rPr>
        <w:t xml:space="preserve"> </w:t>
      </w:r>
      <w:r w:rsidRPr="00B8594C">
        <w:rPr>
          <w:i/>
          <w:sz w:val="24"/>
          <w:szCs w:val="24"/>
          <w:shd w:val="clear" w:color="auto" w:fill="FFFFFF"/>
        </w:rPr>
        <w:t>et al</w:t>
      </w:r>
      <w:r w:rsidRPr="00B8594C">
        <w:rPr>
          <w:sz w:val="24"/>
          <w:szCs w:val="24"/>
          <w:shd w:val="clear" w:color="auto" w:fill="FFFFFF"/>
        </w:rPr>
        <w:t>.</w:t>
      </w:r>
      <w:r w:rsidRPr="002E4564">
        <w:rPr>
          <w:sz w:val="24"/>
          <w:szCs w:val="24"/>
        </w:rPr>
        <w:t xml:space="preserve"> Avanços e Desafios na Tecnologia de produção de tomate de mesa: Uma comparação entre Brasil e México. </w:t>
      </w:r>
      <w:r w:rsidRPr="002E4564">
        <w:rPr>
          <w:b/>
          <w:bCs/>
          <w:sz w:val="24"/>
          <w:szCs w:val="24"/>
        </w:rPr>
        <w:t>Revista dos Trabalhos de Iniciação Científica da UNICAMP</w:t>
      </w:r>
      <w:r w:rsidRPr="002E4564">
        <w:rPr>
          <w:sz w:val="24"/>
          <w:szCs w:val="24"/>
        </w:rPr>
        <w:t>, n. 27, p. 1-1, 2019.</w:t>
      </w:r>
    </w:p>
    <w:p w14:paraId="5325FED0" w14:textId="77777777" w:rsidR="006E5CB7" w:rsidRPr="00CB60E3" w:rsidRDefault="006E5CB7" w:rsidP="006E5CB7">
      <w:pPr>
        <w:rPr>
          <w:color w:val="000000" w:themeColor="text1"/>
          <w:sz w:val="24"/>
          <w:szCs w:val="24"/>
        </w:rPr>
      </w:pPr>
    </w:p>
    <w:p w14:paraId="73AD6373" w14:textId="77777777" w:rsidR="006E5CB7" w:rsidRPr="002E4564" w:rsidRDefault="006E5CB7" w:rsidP="006E5CB7">
      <w:pPr>
        <w:rPr>
          <w:sz w:val="24"/>
          <w:szCs w:val="24"/>
        </w:rPr>
      </w:pPr>
      <w:r w:rsidRPr="002E4564">
        <w:rPr>
          <w:sz w:val="24"/>
          <w:szCs w:val="24"/>
        </w:rPr>
        <w:t xml:space="preserve">DIAS, </w:t>
      </w:r>
      <w:r w:rsidRPr="001F4BC4">
        <w:rPr>
          <w:color w:val="000000" w:themeColor="text1"/>
          <w:sz w:val="24"/>
          <w:szCs w:val="24"/>
        </w:rPr>
        <w:t>João Paulo Tadeu</w:t>
      </w:r>
      <w:r w:rsidRPr="002E4564">
        <w:rPr>
          <w:sz w:val="24"/>
          <w:szCs w:val="24"/>
        </w:rPr>
        <w:t xml:space="preserve">. </w:t>
      </w:r>
      <w:r w:rsidRPr="002E4564">
        <w:rPr>
          <w:b/>
          <w:bCs/>
          <w:sz w:val="24"/>
          <w:szCs w:val="24"/>
        </w:rPr>
        <w:t xml:space="preserve">Importância da </w:t>
      </w:r>
      <w:proofErr w:type="spellStart"/>
      <w:r w:rsidRPr="002E4564">
        <w:rPr>
          <w:b/>
          <w:bCs/>
          <w:sz w:val="24"/>
          <w:szCs w:val="24"/>
        </w:rPr>
        <w:t>ecofisiologia</w:t>
      </w:r>
      <w:proofErr w:type="spellEnd"/>
      <w:r w:rsidRPr="002E4564">
        <w:rPr>
          <w:b/>
          <w:bCs/>
          <w:sz w:val="24"/>
          <w:szCs w:val="24"/>
        </w:rPr>
        <w:t xml:space="preserve"> vegetal e mudanças climáticas para culturas agrícolas</w:t>
      </w:r>
      <w:r w:rsidRPr="002E4564">
        <w:rPr>
          <w:sz w:val="24"/>
          <w:szCs w:val="24"/>
        </w:rPr>
        <w:t>. Editora da universidade do estado de minas gerais belo horizonte 2018, p. 9, 2018.</w:t>
      </w:r>
    </w:p>
    <w:p w14:paraId="5DCD3693" w14:textId="77777777" w:rsidR="006E5CB7" w:rsidRPr="002E4564" w:rsidRDefault="006E5CB7" w:rsidP="006E5CB7">
      <w:pPr>
        <w:rPr>
          <w:sz w:val="24"/>
          <w:szCs w:val="24"/>
        </w:rPr>
      </w:pPr>
    </w:p>
    <w:p w14:paraId="24B392BA" w14:textId="77777777" w:rsidR="006E5CB7" w:rsidRPr="002E4564" w:rsidRDefault="006E5CB7" w:rsidP="006E5CB7">
      <w:pPr>
        <w:rPr>
          <w:sz w:val="24"/>
          <w:szCs w:val="24"/>
        </w:rPr>
      </w:pPr>
      <w:r w:rsidRPr="002E4564">
        <w:rPr>
          <w:sz w:val="24"/>
          <w:szCs w:val="24"/>
        </w:rPr>
        <w:t>DÍAZ, Nel</w:t>
      </w:r>
      <w:r>
        <w:rPr>
          <w:sz w:val="24"/>
          <w:szCs w:val="24"/>
        </w:rPr>
        <w:t>l</w:t>
      </w:r>
      <w:r w:rsidRPr="002E4564">
        <w:rPr>
          <w:sz w:val="24"/>
          <w:szCs w:val="24"/>
        </w:rPr>
        <w:t xml:space="preserve">y. Resistencia sistémica adquirida mediada por </w:t>
      </w:r>
      <w:proofErr w:type="spellStart"/>
      <w:r w:rsidRPr="002E4564">
        <w:rPr>
          <w:sz w:val="24"/>
          <w:szCs w:val="24"/>
        </w:rPr>
        <w:t>el</w:t>
      </w:r>
      <w:proofErr w:type="spellEnd"/>
      <w:r w:rsidRPr="002E4564">
        <w:rPr>
          <w:sz w:val="24"/>
          <w:szCs w:val="24"/>
        </w:rPr>
        <w:t xml:space="preserve"> ácido salicílico. </w:t>
      </w:r>
      <w:proofErr w:type="spellStart"/>
      <w:r w:rsidRPr="002E4564">
        <w:rPr>
          <w:b/>
          <w:bCs/>
          <w:sz w:val="24"/>
          <w:szCs w:val="24"/>
        </w:rPr>
        <w:t>Biotecnología</w:t>
      </w:r>
      <w:proofErr w:type="spellEnd"/>
      <w:r w:rsidRPr="002E4564">
        <w:rPr>
          <w:b/>
          <w:bCs/>
          <w:sz w:val="24"/>
          <w:szCs w:val="24"/>
        </w:rPr>
        <w:t xml:space="preserve"> </w:t>
      </w:r>
      <w:proofErr w:type="spellStart"/>
      <w:r w:rsidRPr="002E4564">
        <w:rPr>
          <w:b/>
          <w:bCs/>
          <w:sz w:val="24"/>
          <w:szCs w:val="24"/>
        </w:rPr>
        <w:t>en</w:t>
      </w:r>
      <w:proofErr w:type="spellEnd"/>
      <w:r w:rsidRPr="002E4564">
        <w:rPr>
          <w:b/>
          <w:bCs/>
          <w:sz w:val="24"/>
          <w:szCs w:val="24"/>
        </w:rPr>
        <w:t xml:space="preserve"> </w:t>
      </w:r>
      <w:proofErr w:type="spellStart"/>
      <w:r w:rsidRPr="002E4564">
        <w:rPr>
          <w:b/>
          <w:bCs/>
          <w:sz w:val="24"/>
          <w:szCs w:val="24"/>
        </w:rPr>
        <w:t>el</w:t>
      </w:r>
      <w:proofErr w:type="spellEnd"/>
      <w:r w:rsidRPr="002E4564">
        <w:rPr>
          <w:b/>
          <w:bCs/>
          <w:sz w:val="24"/>
          <w:szCs w:val="24"/>
        </w:rPr>
        <w:t xml:space="preserve"> sector agropecuário y agroindustrial</w:t>
      </w:r>
      <w:r w:rsidRPr="002E4564">
        <w:rPr>
          <w:sz w:val="24"/>
          <w:szCs w:val="24"/>
        </w:rPr>
        <w:t xml:space="preserve">: </w:t>
      </w:r>
      <w:proofErr w:type="spellStart"/>
      <w:r w:rsidRPr="002E4564">
        <w:rPr>
          <w:sz w:val="24"/>
          <w:szCs w:val="24"/>
        </w:rPr>
        <w:t>bsaa</w:t>
      </w:r>
      <w:proofErr w:type="spellEnd"/>
      <w:r w:rsidRPr="002E4564">
        <w:rPr>
          <w:sz w:val="24"/>
          <w:szCs w:val="24"/>
        </w:rPr>
        <w:t>, v. 10, n. 2, p. 257-267, 2012.</w:t>
      </w:r>
    </w:p>
    <w:p w14:paraId="18109D93" w14:textId="77777777" w:rsidR="006E5CB7" w:rsidRPr="002E4564" w:rsidRDefault="006E5CB7" w:rsidP="006E5CB7">
      <w:pPr>
        <w:rPr>
          <w:sz w:val="24"/>
          <w:szCs w:val="24"/>
        </w:rPr>
      </w:pPr>
    </w:p>
    <w:p w14:paraId="5079C620" w14:textId="77777777" w:rsidR="006E5CB7" w:rsidRDefault="006E5CB7" w:rsidP="006E5CB7">
      <w:pPr>
        <w:rPr>
          <w:sz w:val="24"/>
          <w:szCs w:val="24"/>
        </w:rPr>
      </w:pPr>
      <w:r w:rsidRPr="00DA4EA4">
        <w:rPr>
          <w:sz w:val="24"/>
          <w:szCs w:val="24"/>
        </w:rPr>
        <w:t xml:space="preserve">EMBRAPA, </w:t>
      </w:r>
      <w:r>
        <w:rPr>
          <w:b/>
          <w:bCs/>
          <w:sz w:val="24"/>
          <w:szCs w:val="24"/>
        </w:rPr>
        <w:t>B</w:t>
      </w:r>
      <w:r w:rsidRPr="00DA4EA4">
        <w:rPr>
          <w:b/>
          <w:bCs/>
          <w:sz w:val="24"/>
          <w:szCs w:val="24"/>
        </w:rPr>
        <w:t>rasil em 50 alimentos</w:t>
      </w:r>
      <w:r w:rsidRPr="00DA4EA4">
        <w:rPr>
          <w:sz w:val="24"/>
          <w:szCs w:val="24"/>
        </w:rPr>
        <w:t>. P.  297 2023.</w:t>
      </w:r>
    </w:p>
    <w:p w14:paraId="6AB29C87" w14:textId="77777777" w:rsidR="006E5CB7" w:rsidRDefault="006E5CB7" w:rsidP="006E5CB7">
      <w:pPr>
        <w:rPr>
          <w:sz w:val="24"/>
          <w:szCs w:val="24"/>
        </w:rPr>
      </w:pPr>
    </w:p>
    <w:p w14:paraId="612BDE41" w14:textId="77777777" w:rsidR="006E5CB7" w:rsidRDefault="006E5CB7" w:rsidP="006E5CB7">
      <w:pPr>
        <w:rPr>
          <w:color w:val="000000"/>
          <w:sz w:val="24"/>
          <w:szCs w:val="24"/>
          <w:shd w:val="clear" w:color="auto" w:fill="FFFFFF"/>
        </w:rPr>
      </w:pPr>
      <w:r w:rsidRPr="00C36F55">
        <w:rPr>
          <w:color w:val="000000"/>
          <w:sz w:val="24"/>
          <w:szCs w:val="24"/>
          <w:shd w:val="clear" w:color="auto" w:fill="FFFFFF"/>
        </w:rPr>
        <w:lastRenderedPageBreak/>
        <w:t xml:space="preserve">FIOREZE, Samuel Luiz </w:t>
      </w:r>
      <w:r w:rsidRPr="00893739">
        <w:rPr>
          <w:i/>
          <w:iCs/>
          <w:color w:val="000000"/>
          <w:sz w:val="24"/>
          <w:szCs w:val="24"/>
          <w:shd w:val="clear" w:color="auto" w:fill="FFFFFF"/>
        </w:rPr>
        <w:t>et al</w:t>
      </w:r>
      <w:r w:rsidRPr="00C36F55">
        <w:rPr>
          <w:color w:val="000000"/>
          <w:sz w:val="24"/>
          <w:szCs w:val="24"/>
          <w:shd w:val="clear" w:color="auto" w:fill="FFFFFF"/>
        </w:rPr>
        <w:t xml:space="preserve">. Fisiologia e produção da soja tratada com </w:t>
      </w:r>
      <w:proofErr w:type="spellStart"/>
      <w:r w:rsidRPr="00C36F55">
        <w:rPr>
          <w:color w:val="000000"/>
          <w:sz w:val="24"/>
          <w:szCs w:val="24"/>
          <w:shd w:val="clear" w:color="auto" w:fill="FFFFFF"/>
        </w:rPr>
        <w:t>cinetina</w:t>
      </w:r>
      <w:proofErr w:type="spellEnd"/>
      <w:r w:rsidRPr="00C36F55">
        <w:rPr>
          <w:color w:val="000000"/>
          <w:sz w:val="24"/>
          <w:szCs w:val="24"/>
          <w:shd w:val="clear" w:color="auto" w:fill="FFFFFF"/>
        </w:rPr>
        <w:t xml:space="preserve"> e cálcio sob déficit hídrico e sombreamento. </w:t>
      </w:r>
      <w:r w:rsidRPr="00C36F55">
        <w:rPr>
          <w:b/>
          <w:bCs/>
          <w:color w:val="000000"/>
          <w:sz w:val="24"/>
          <w:szCs w:val="24"/>
          <w:shd w:val="clear" w:color="auto" w:fill="FFFFFF"/>
        </w:rPr>
        <w:t>Pesquisa Agropecuária Brasileira</w:t>
      </w:r>
      <w:r w:rsidRPr="00C36F55">
        <w:rPr>
          <w:color w:val="000000"/>
          <w:sz w:val="24"/>
          <w:szCs w:val="24"/>
          <w:shd w:val="clear" w:color="auto" w:fill="FFFFFF"/>
        </w:rPr>
        <w:t>, v. 48, p. 1432-1439, 2013.</w:t>
      </w:r>
    </w:p>
    <w:p w14:paraId="6AFA3D13" w14:textId="77777777" w:rsidR="006E5CB7" w:rsidRDefault="006E5CB7" w:rsidP="006E5CB7">
      <w:pPr>
        <w:rPr>
          <w:sz w:val="24"/>
          <w:szCs w:val="24"/>
        </w:rPr>
      </w:pPr>
    </w:p>
    <w:p w14:paraId="1D05FD76" w14:textId="77777777" w:rsidR="006E5CB7" w:rsidRPr="002E4564" w:rsidRDefault="006E5CB7" w:rsidP="006E5CB7">
      <w:pPr>
        <w:rPr>
          <w:sz w:val="24"/>
          <w:szCs w:val="24"/>
        </w:rPr>
      </w:pPr>
      <w:r w:rsidRPr="009B1DD6">
        <w:rPr>
          <w:sz w:val="24"/>
          <w:szCs w:val="24"/>
        </w:rPr>
        <w:t xml:space="preserve">FLORES, Andressa Vasconcelos </w:t>
      </w:r>
      <w:r w:rsidRPr="00893739">
        <w:rPr>
          <w:i/>
          <w:iCs/>
          <w:sz w:val="24"/>
          <w:szCs w:val="24"/>
        </w:rPr>
        <w:t>et al</w:t>
      </w:r>
      <w:r w:rsidRPr="009B1DD6">
        <w:rPr>
          <w:sz w:val="24"/>
          <w:szCs w:val="24"/>
        </w:rPr>
        <w:t xml:space="preserve">. Atividade enzimática durante a germinação de sementes de </w:t>
      </w:r>
      <w:proofErr w:type="spellStart"/>
      <w:r w:rsidRPr="009B1DD6">
        <w:rPr>
          <w:sz w:val="24"/>
          <w:szCs w:val="24"/>
        </w:rPr>
        <w:t>Melanoxylon</w:t>
      </w:r>
      <w:proofErr w:type="spellEnd"/>
      <w:r w:rsidRPr="009B1DD6">
        <w:rPr>
          <w:sz w:val="24"/>
          <w:szCs w:val="24"/>
        </w:rPr>
        <w:t xml:space="preserve"> </w:t>
      </w:r>
      <w:proofErr w:type="spellStart"/>
      <w:r w:rsidRPr="009B1DD6">
        <w:rPr>
          <w:sz w:val="24"/>
          <w:szCs w:val="24"/>
        </w:rPr>
        <w:t>brauna</w:t>
      </w:r>
      <w:proofErr w:type="spellEnd"/>
      <w:r w:rsidRPr="009B1DD6">
        <w:rPr>
          <w:sz w:val="24"/>
          <w:szCs w:val="24"/>
        </w:rPr>
        <w:t xml:space="preserve"> Schott sob diferentes temperaturas. </w:t>
      </w:r>
      <w:r w:rsidRPr="009B1DD6">
        <w:rPr>
          <w:b/>
          <w:bCs/>
          <w:sz w:val="24"/>
          <w:szCs w:val="24"/>
        </w:rPr>
        <w:t>Cerne</w:t>
      </w:r>
      <w:r w:rsidRPr="009B1DD6">
        <w:rPr>
          <w:sz w:val="24"/>
          <w:szCs w:val="24"/>
        </w:rPr>
        <w:t>, v. 20, p. 401-408, 2014.</w:t>
      </w:r>
    </w:p>
    <w:p w14:paraId="09D95F94" w14:textId="77777777" w:rsidR="006E5CB7" w:rsidRDefault="006E5CB7" w:rsidP="006E5CB7">
      <w:pPr>
        <w:rPr>
          <w:rFonts w:ascii="Arial" w:hAnsi="Arial" w:cs="Arial"/>
        </w:rPr>
      </w:pPr>
    </w:p>
    <w:p w14:paraId="73345DB8" w14:textId="77777777" w:rsidR="006E5CB7" w:rsidRPr="00262AC4" w:rsidRDefault="006E5CB7" w:rsidP="006E5CB7">
      <w:pPr>
        <w:rPr>
          <w:sz w:val="24"/>
          <w:szCs w:val="24"/>
        </w:rPr>
      </w:pPr>
      <w:r w:rsidRPr="00DA4EA4">
        <w:rPr>
          <w:sz w:val="24"/>
          <w:szCs w:val="24"/>
        </w:rPr>
        <w:t xml:space="preserve">FILGUEIRA, FAR. Tomates a mais universal das hortaliças. </w:t>
      </w:r>
      <w:r w:rsidRPr="00893739">
        <w:rPr>
          <w:b/>
          <w:bCs/>
          <w:sz w:val="24"/>
          <w:szCs w:val="24"/>
        </w:rPr>
        <w:t>Manual de olericultur</w:t>
      </w:r>
      <w:r w:rsidRPr="00DA4EA4">
        <w:rPr>
          <w:sz w:val="24"/>
          <w:szCs w:val="24"/>
        </w:rPr>
        <w:t>a, v. 2, p. 223-300, 1982.</w:t>
      </w:r>
    </w:p>
    <w:p w14:paraId="3AFC5B73" w14:textId="77777777" w:rsidR="006E5CB7" w:rsidRPr="00DA4EA4" w:rsidRDefault="006E5CB7" w:rsidP="006E5CB7">
      <w:pPr>
        <w:rPr>
          <w:sz w:val="24"/>
          <w:szCs w:val="24"/>
        </w:rPr>
      </w:pPr>
    </w:p>
    <w:p w14:paraId="7E4D0B23" w14:textId="77777777" w:rsidR="006E5CB7" w:rsidRDefault="006E5CB7" w:rsidP="006E5CB7">
      <w:pPr>
        <w:rPr>
          <w:rFonts w:ascii="Arial" w:hAnsi="Arial" w:cs="Arial"/>
        </w:rPr>
      </w:pPr>
      <w:r w:rsidRPr="00064C82">
        <w:rPr>
          <w:color w:val="000000" w:themeColor="text1"/>
          <w:sz w:val="24"/>
          <w:szCs w:val="24"/>
        </w:rPr>
        <w:t>GOMES, Marcos Viegas. </w:t>
      </w:r>
      <w:r w:rsidRPr="00893739">
        <w:rPr>
          <w:b/>
          <w:bCs/>
          <w:color w:val="000000" w:themeColor="text1"/>
          <w:sz w:val="24"/>
          <w:szCs w:val="24"/>
        </w:rPr>
        <w:t>Condicionamento ambiental em estufa de tomate</w:t>
      </w:r>
      <w:r w:rsidRPr="00064C82">
        <w:rPr>
          <w:color w:val="000000" w:themeColor="text1"/>
          <w:sz w:val="24"/>
          <w:szCs w:val="24"/>
        </w:rPr>
        <w:t>. 2023. Tese de doutorado. Instituto superior de agronomia, universidade de Lisboa</w:t>
      </w:r>
      <w:r w:rsidRPr="00634F9A">
        <w:rPr>
          <w:rFonts w:ascii="Arial" w:hAnsi="Arial" w:cs="Arial"/>
        </w:rPr>
        <w:t>.</w:t>
      </w:r>
    </w:p>
    <w:p w14:paraId="6CB13F0A" w14:textId="77777777" w:rsidR="006E5CB7" w:rsidRDefault="006E5CB7" w:rsidP="006E5CB7">
      <w:pPr>
        <w:rPr>
          <w:color w:val="000000" w:themeColor="text1"/>
          <w:sz w:val="24"/>
          <w:szCs w:val="24"/>
        </w:rPr>
      </w:pPr>
    </w:p>
    <w:p w14:paraId="66CC501A" w14:textId="77777777" w:rsidR="006E5CB7" w:rsidRPr="00064C82" w:rsidRDefault="006E5CB7" w:rsidP="006E5CB7">
      <w:pPr>
        <w:rPr>
          <w:color w:val="000000" w:themeColor="text1"/>
          <w:sz w:val="24"/>
          <w:szCs w:val="24"/>
        </w:rPr>
      </w:pPr>
      <w:r w:rsidRPr="00064C82">
        <w:rPr>
          <w:color w:val="000000" w:themeColor="text1"/>
          <w:sz w:val="24"/>
          <w:szCs w:val="24"/>
        </w:rPr>
        <w:t xml:space="preserve">GOUDARD, Gabriela; MENDONÇA, Francisco de Assis. Eventos e episódios pluviais extremos: a configuração de riscos </w:t>
      </w:r>
      <w:proofErr w:type="spellStart"/>
      <w:r w:rsidRPr="00064C82">
        <w:rPr>
          <w:color w:val="000000" w:themeColor="text1"/>
          <w:sz w:val="24"/>
          <w:szCs w:val="24"/>
        </w:rPr>
        <w:t>hidrometeorológicos</w:t>
      </w:r>
      <w:proofErr w:type="spellEnd"/>
      <w:r w:rsidRPr="00064C82">
        <w:rPr>
          <w:color w:val="000000" w:themeColor="text1"/>
          <w:sz w:val="24"/>
          <w:szCs w:val="24"/>
        </w:rPr>
        <w:t xml:space="preserve"> em Curitiba (Paraná-Brasil). </w:t>
      </w:r>
      <w:proofErr w:type="spellStart"/>
      <w:r w:rsidRPr="00893739">
        <w:rPr>
          <w:b/>
          <w:bCs/>
          <w:color w:val="000000" w:themeColor="text1"/>
          <w:sz w:val="24"/>
          <w:szCs w:val="24"/>
        </w:rPr>
        <w:t>IdeAs</w:t>
      </w:r>
      <w:proofErr w:type="spellEnd"/>
      <w:r w:rsidRPr="00893739">
        <w:rPr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893739">
        <w:rPr>
          <w:b/>
          <w:bCs/>
          <w:color w:val="000000" w:themeColor="text1"/>
          <w:sz w:val="24"/>
          <w:szCs w:val="24"/>
        </w:rPr>
        <w:t>Idées</w:t>
      </w:r>
      <w:proofErr w:type="spellEnd"/>
      <w:r w:rsidRPr="00893739">
        <w:rPr>
          <w:b/>
          <w:bCs/>
          <w:color w:val="000000" w:themeColor="text1"/>
          <w:sz w:val="24"/>
          <w:szCs w:val="24"/>
        </w:rPr>
        <w:t xml:space="preserve"> d'</w:t>
      </w:r>
      <w:proofErr w:type="spellStart"/>
      <w:r w:rsidRPr="00893739">
        <w:rPr>
          <w:b/>
          <w:bCs/>
          <w:color w:val="000000" w:themeColor="text1"/>
          <w:sz w:val="24"/>
          <w:szCs w:val="24"/>
        </w:rPr>
        <w:t>Amériques</w:t>
      </w:r>
      <w:proofErr w:type="spellEnd"/>
      <w:r w:rsidRPr="00064C82">
        <w:rPr>
          <w:color w:val="000000" w:themeColor="text1"/>
          <w:sz w:val="24"/>
          <w:szCs w:val="24"/>
        </w:rPr>
        <w:t>, n. 15, 2020.</w:t>
      </w:r>
    </w:p>
    <w:p w14:paraId="4729DDD2" w14:textId="77777777" w:rsidR="006E5CB7" w:rsidRDefault="006E5CB7" w:rsidP="006E5CB7">
      <w:pPr>
        <w:rPr>
          <w:rFonts w:ascii="Arial" w:hAnsi="Arial" w:cs="Arial"/>
        </w:rPr>
      </w:pPr>
    </w:p>
    <w:p w14:paraId="2C2F9C1B" w14:textId="77777777" w:rsidR="006E5CB7" w:rsidRPr="006B0A82" w:rsidRDefault="006E5CB7" w:rsidP="006E5CB7">
      <w:pPr>
        <w:rPr>
          <w:sz w:val="24"/>
          <w:szCs w:val="24"/>
        </w:rPr>
      </w:pPr>
      <w:r w:rsidRPr="006B0A82">
        <w:rPr>
          <w:sz w:val="24"/>
          <w:szCs w:val="24"/>
        </w:rPr>
        <w:t xml:space="preserve">Instituto Brasileiro de Geografia e Estatística. Produção de </w:t>
      </w:r>
      <w:proofErr w:type="spellStart"/>
      <w:r w:rsidRPr="006B0A82">
        <w:rPr>
          <w:sz w:val="24"/>
          <w:szCs w:val="24"/>
        </w:rPr>
        <w:t>Tomate.Disponível</w:t>
      </w:r>
      <w:proofErr w:type="spellEnd"/>
      <w:r w:rsidRPr="006B0A82">
        <w:rPr>
          <w:sz w:val="24"/>
          <w:szCs w:val="24"/>
        </w:rPr>
        <w:t xml:space="preserve"> em: </w:t>
      </w:r>
      <w:hyperlink r:id="rId12" w:history="1">
        <w:r w:rsidRPr="006B0A82">
          <w:rPr>
            <w:rStyle w:val="Hyperlink"/>
            <w:sz w:val="24"/>
            <w:szCs w:val="24"/>
          </w:rPr>
          <w:t>https://www.ibge.gov.br/explica/producao-agropecuaria/tomate/br acesso em 31/08/2024</w:t>
        </w:r>
      </w:hyperlink>
      <w:r w:rsidRPr="006B0A82">
        <w:rPr>
          <w:sz w:val="24"/>
          <w:szCs w:val="24"/>
        </w:rPr>
        <w:t>.</w:t>
      </w:r>
    </w:p>
    <w:p w14:paraId="398470FB" w14:textId="77777777" w:rsidR="006E5CB7" w:rsidRPr="006B0A82" w:rsidRDefault="006E5CB7" w:rsidP="006E5CB7">
      <w:pPr>
        <w:rPr>
          <w:sz w:val="24"/>
          <w:szCs w:val="24"/>
        </w:rPr>
      </w:pPr>
      <w:r w:rsidRPr="006B0A82">
        <w:rPr>
          <w:sz w:val="24"/>
          <w:szCs w:val="24"/>
        </w:rPr>
        <w:t>Acesso em:10, Ago,2024.</w:t>
      </w:r>
    </w:p>
    <w:p w14:paraId="28EF175D" w14:textId="77777777" w:rsidR="006E5CB7" w:rsidRDefault="006E5CB7" w:rsidP="006E5CB7">
      <w:pPr>
        <w:rPr>
          <w:rFonts w:ascii="Arial" w:hAnsi="Arial" w:cs="Arial"/>
        </w:rPr>
      </w:pPr>
    </w:p>
    <w:p w14:paraId="77601DE1" w14:textId="77777777" w:rsidR="006E5CB7" w:rsidRPr="006B0A82" w:rsidRDefault="006E5CB7" w:rsidP="006E5CB7">
      <w:pPr>
        <w:rPr>
          <w:sz w:val="24"/>
          <w:szCs w:val="24"/>
        </w:rPr>
      </w:pPr>
      <w:r w:rsidRPr="006B0A82">
        <w:rPr>
          <w:sz w:val="24"/>
          <w:szCs w:val="24"/>
        </w:rPr>
        <w:t>LOPES, N</w:t>
      </w:r>
      <w:r>
        <w:rPr>
          <w:sz w:val="24"/>
          <w:szCs w:val="24"/>
        </w:rPr>
        <w:t xml:space="preserve">ei </w:t>
      </w:r>
      <w:r w:rsidRPr="00B8594C">
        <w:rPr>
          <w:i/>
          <w:sz w:val="24"/>
          <w:szCs w:val="24"/>
          <w:shd w:val="clear" w:color="auto" w:fill="FFFFFF"/>
        </w:rPr>
        <w:t>et al</w:t>
      </w:r>
      <w:r w:rsidRPr="00B8594C">
        <w:rPr>
          <w:sz w:val="24"/>
          <w:szCs w:val="24"/>
          <w:shd w:val="clear" w:color="auto" w:fill="FFFFFF"/>
        </w:rPr>
        <w:t>.</w:t>
      </w:r>
      <w:r w:rsidRPr="006B0A82">
        <w:rPr>
          <w:sz w:val="24"/>
          <w:szCs w:val="24"/>
        </w:rPr>
        <w:t xml:space="preserve"> </w:t>
      </w:r>
      <w:r w:rsidRPr="00893739">
        <w:rPr>
          <w:b/>
          <w:bCs/>
          <w:sz w:val="24"/>
          <w:szCs w:val="24"/>
        </w:rPr>
        <w:t>Fisiologia da produção vegetal</w:t>
      </w:r>
      <w:r w:rsidRPr="006B0A82">
        <w:rPr>
          <w:sz w:val="24"/>
          <w:szCs w:val="24"/>
        </w:rPr>
        <w:t>. Viçosa, MG: Ed. UFV, 2015, 492p.</w:t>
      </w:r>
    </w:p>
    <w:p w14:paraId="33CD0DF8" w14:textId="77777777" w:rsidR="006E5CB7" w:rsidRDefault="006E5CB7" w:rsidP="006E5CB7">
      <w:pPr>
        <w:rPr>
          <w:rFonts w:ascii="Arial" w:hAnsi="Arial" w:cs="Arial"/>
        </w:rPr>
      </w:pPr>
    </w:p>
    <w:p w14:paraId="5C9DC373" w14:textId="77777777" w:rsidR="006E5CB7" w:rsidRPr="00D7410D" w:rsidRDefault="006E5CB7" w:rsidP="006E5CB7">
      <w:pPr>
        <w:pStyle w:val="Corpodetexto"/>
        <w:jc w:val="left"/>
        <w:rPr>
          <w:color w:val="222222"/>
          <w:shd w:val="clear" w:color="auto" w:fill="FFFFFF"/>
        </w:rPr>
      </w:pPr>
      <w:r w:rsidRPr="00E56407">
        <w:rPr>
          <w:color w:val="222222"/>
          <w:shd w:val="clear" w:color="auto" w:fill="FFFFFF"/>
        </w:rPr>
        <w:t xml:space="preserve">LIMA, </w:t>
      </w:r>
      <w:proofErr w:type="spellStart"/>
      <w:r w:rsidRPr="00E56407">
        <w:rPr>
          <w:color w:val="222222"/>
          <w:shd w:val="clear" w:color="auto" w:fill="FFFFFF"/>
        </w:rPr>
        <w:t>Clenes</w:t>
      </w:r>
      <w:proofErr w:type="spellEnd"/>
      <w:r w:rsidRPr="00E56407">
        <w:rPr>
          <w:color w:val="222222"/>
          <w:shd w:val="clear" w:color="auto" w:fill="FFFFFF"/>
        </w:rPr>
        <w:t xml:space="preserve"> Cunha </w:t>
      </w:r>
      <w:r w:rsidRPr="00893739">
        <w:rPr>
          <w:i/>
          <w:iCs/>
          <w:color w:val="222222"/>
          <w:shd w:val="clear" w:color="auto" w:fill="FFFFFF"/>
        </w:rPr>
        <w:t>et al</w:t>
      </w:r>
      <w:r w:rsidRPr="00E56407">
        <w:rPr>
          <w:color w:val="222222"/>
          <w:shd w:val="clear" w:color="auto" w:fill="FFFFFF"/>
        </w:rPr>
        <w:t xml:space="preserve">. </w:t>
      </w:r>
      <w:r w:rsidRPr="005F1607">
        <w:rPr>
          <w:color w:val="222222"/>
          <w:shd w:val="clear" w:color="auto" w:fill="FFFFFF"/>
        </w:rPr>
        <w:t xml:space="preserve">Atividade de enzimas antioxidantes na germinação de sementes de </w:t>
      </w:r>
      <w:proofErr w:type="spellStart"/>
      <w:r w:rsidRPr="005F1607">
        <w:rPr>
          <w:color w:val="222222"/>
          <w:shd w:val="clear" w:color="auto" w:fill="FFFFFF"/>
        </w:rPr>
        <w:t>Dalbergia</w:t>
      </w:r>
      <w:proofErr w:type="spellEnd"/>
      <w:r w:rsidRPr="005F1607">
        <w:rPr>
          <w:color w:val="222222"/>
          <w:shd w:val="clear" w:color="auto" w:fill="FFFFFF"/>
        </w:rPr>
        <w:t xml:space="preserve"> </w:t>
      </w:r>
      <w:proofErr w:type="spellStart"/>
      <w:r w:rsidRPr="005F1607">
        <w:rPr>
          <w:color w:val="222222"/>
          <w:shd w:val="clear" w:color="auto" w:fill="FFFFFF"/>
        </w:rPr>
        <w:t>spruceana</w:t>
      </w:r>
      <w:proofErr w:type="spellEnd"/>
      <w:r w:rsidRPr="005F1607">
        <w:rPr>
          <w:color w:val="222222"/>
          <w:shd w:val="clear" w:color="auto" w:fill="FFFFFF"/>
        </w:rPr>
        <w:t xml:space="preserve"> sob diferentes temperaturas. </w:t>
      </w:r>
      <w:proofErr w:type="spellStart"/>
      <w:r w:rsidRPr="00D7410D">
        <w:rPr>
          <w:b/>
          <w:bCs/>
          <w:color w:val="222222"/>
          <w:shd w:val="clear" w:color="auto" w:fill="FFFFFF"/>
        </w:rPr>
        <w:t>Journal</w:t>
      </w:r>
      <w:proofErr w:type="spellEnd"/>
      <w:r w:rsidRPr="00D7410D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D7410D">
        <w:rPr>
          <w:b/>
          <w:bCs/>
          <w:color w:val="222222"/>
          <w:shd w:val="clear" w:color="auto" w:fill="FFFFFF"/>
        </w:rPr>
        <w:t>of</w:t>
      </w:r>
      <w:proofErr w:type="spellEnd"/>
      <w:r w:rsidRPr="00D7410D">
        <w:rPr>
          <w:b/>
          <w:bCs/>
          <w:color w:val="222222"/>
          <w:shd w:val="clear" w:color="auto" w:fill="FFFFFF"/>
        </w:rPr>
        <w:t xml:space="preserve"> Seed Science</w:t>
      </w:r>
      <w:r w:rsidRPr="00D7410D">
        <w:rPr>
          <w:color w:val="222222"/>
          <w:shd w:val="clear" w:color="auto" w:fill="FFFFFF"/>
        </w:rPr>
        <w:t>, v. 43, 2021.</w:t>
      </w:r>
    </w:p>
    <w:p w14:paraId="2B60033F" w14:textId="77777777" w:rsidR="006E5CB7" w:rsidRDefault="006E5CB7" w:rsidP="006E5CB7">
      <w:pPr>
        <w:rPr>
          <w:bCs/>
          <w:sz w:val="24"/>
          <w:szCs w:val="24"/>
        </w:rPr>
      </w:pPr>
    </w:p>
    <w:p w14:paraId="1D695404" w14:textId="77777777" w:rsidR="006E5CB7" w:rsidRPr="00C037FC" w:rsidRDefault="006E5CB7" w:rsidP="006E5CB7">
      <w:pPr>
        <w:rPr>
          <w:bCs/>
          <w:sz w:val="24"/>
          <w:szCs w:val="24"/>
        </w:rPr>
      </w:pPr>
      <w:r w:rsidRPr="008E4531">
        <w:rPr>
          <w:bCs/>
          <w:sz w:val="24"/>
          <w:szCs w:val="24"/>
        </w:rPr>
        <w:t xml:space="preserve">SANTOS, Cassiano Vasconcelos dos </w:t>
      </w:r>
      <w:r w:rsidRPr="00893739">
        <w:rPr>
          <w:bCs/>
          <w:i/>
          <w:iCs/>
          <w:sz w:val="24"/>
          <w:szCs w:val="24"/>
        </w:rPr>
        <w:t>et al.</w:t>
      </w:r>
      <w:r w:rsidRPr="008E4531">
        <w:rPr>
          <w:bCs/>
          <w:sz w:val="24"/>
          <w:szCs w:val="24"/>
        </w:rPr>
        <w:t xml:space="preserve"> </w:t>
      </w:r>
      <w:r w:rsidRPr="00893739">
        <w:rPr>
          <w:b/>
          <w:sz w:val="24"/>
          <w:szCs w:val="24"/>
        </w:rPr>
        <w:t>Qualidade fisiológica de sementes de soja sob estresse em pós-semeadura em solo seco.</w:t>
      </w:r>
      <w:r w:rsidRPr="008E4531">
        <w:rPr>
          <w:bCs/>
          <w:sz w:val="24"/>
          <w:szCs w:val="24"/>
        </w:rPr>
        <w:t xml:space="preserve"> 2021. </w:t>
      </w:r>
      <w:r w:rsidRPr="00C037FC">
        <w:rPr>
          <w:bCs/>
          <w:sz w:val="24"/>
          <w:szCs w:val="24"/>
        </w:rPr>
        <w:t xml:space="preserve">Dissertação (mestrado) - </w:t>
      </w:r>
      <w:r>
        <w:rPr>
          <w:bCs/>
          <w:sz w:val="24"/>
          <w:szCs w:val="24"/>
        </w:rPr>
        <w:t>U</w:t>
      </w:r>
      <w:r w:rsidRPr="00C037FC">
        <w:rPr>
          <w:bCs/>
          <w:sz w:val="24"/>
          <w:szCs w:val="24"/>
        </w:rPr>
        <w:t xml:space="preserve">niversidade </w:t>
      </w:r>
      <w:r>
        <w:rPr>
          <w:bCs/>
          <w:sz w:val="24"/>
          <w:szCs w:val="24"/>
        </w:rPr>
        <w:t>F</w:t>
      </w:r>
      <w:r w:rsidRPr="00C037FC">
        <w:rPr>
          <w:bCs/>
          <w:sz w:val="24"/>
          <w:szCs w:val="24"/>
        </w:rPr>
        <w:t xml:space="preserve">ederal de </w:t>
      </w:r>
      <w:r>
        <w:rPr>
          <w:bCs/>
          <w:sz w:val="24"/>
          <w:szCs w:val="24"/>
        </w:rPr>
        <w:t>S</w:t>
      </w:r>
      <w:r w:rsidRPr="00C037FC">
        <w:rPr>
          <w:bCs/>
          <w:sz w:val="24"/>
          <w:szCs w:val="24"/>
        </w:rPr>
        <w:t xml:space="preserve">anta </w:t>
      </w:r>
      <w:r>
        <w:rPr>
          <w:bCs/>
          <w:sz w:val="24"/>
          <w:szCs w:val="24"/>
        </w:rPr>
        <w:t>M</w:t>
      </w:r>
      <w:r w:rsidRPr="00C037FC">
        <w:rPr>
          <w:bCs/>
          <w:sz w:val="24"/>
          <w:szCs w:val="24"/>
        </w:rPr>
        <w:t xml:space="preserve">aria, </w:t>
      </w:r>
      <w:r>
        <w:rPr>
          <w:bCs/>
          <w:sz w:val="24"/>
          <w:szCs w:val="24"/>
        </w:rPr>
        <w:t>C</w:t>
      </w:r>
      <w:r w:rsidRPr="00C037FC">
        <w:rPr>
          <w:bCs/>
          <w:sz w:val="24"/>
          <w:szCs w:val="24"/>
        </w:rPr>
        <w:t xml:space="preserve">entro de </w:t>
      </w:r>
      <w:r>
        <w:rPr>
          <w:bCs/>
          <w:sz w:val="24"/>
          <w:szCs w:val="24"/>
        </w:rPr>
        <w:t>C</w:t>
      </w:r>
      <w:r w:rsidRPr="00C037FC">
        <w:rPr>
          <w:bCs/>
          <w:sz w:val="24"/>
          <w:szCs w:val="24"/>
        </w:rPr>
        <w:t xml:space="preserve">iências </w:t>
      </w:r>
      <w:r>
        <w:rPr>
          <w:bCs/>
          <w:sz w:val="24"/>
          <w:szCs w:val="24"/>
        </w:rPr>
        <w:t>R</w:t>
      </w:r>
      <w:r w:rsidRPr="00C037FC">
        <w:rPr>
          <w:bCs/>
          <w:sz w:val="24"/>
          <w:szCs w:val="24"/>
        </w:rPr>
        <w:t>urais</w:t>
      </w:r>
      <w:r>
        <w:rPr>
          <w:bCs/>
          <w:sz w:val="24"/>
          <w:szCs w:val="24"/>
        </w:rPr>
        <w:t>. P</w:t>
      </w:r>
      <w:r w:rsidRPr="00C037FC">
        <w:rPr>
          <w:bCs/>
          <w:sz w:val="24"/>
          <w:szCs w:val="24"/>
        </w:rPr>
        <w:t xml:space="preserve">rograma de pós-graduação em </w:t>
      </w:r>
      <w:r>
        <w:rPr>
          <w:bCs/>
          <w:sz w:val="24"/>
          <w:szCs w:val="24"/>
        </w:rPr>
        <w:t>A</w:t>
      </w:r>
      <w:r w:rsidRPr="00C037FC">
        <w:rPr>
          <w:bCs/>
          <w:sz w:val="24"/>
          <w:szCs w:val="24"/>
        </w:rPr>
        <w:t xml:space="preserve">gronomia, </w:t>
      </w:r>
      <w:r>
        <w:rPr>
          <w:bCs/>
          <w:sz w:val="24"/>
          <w:szCs w:val="24"/>
        </w:rPr>
        <w:t>RS.</w:t>
      </w:r>
    </w:p>
    <w:p w14:paraId="6CC8E5E8" w14:textId="77777777" w:rsidR="006E5CB7" w:rsidRPr="00C037FC" w:rsidRDefault="006E5CB7" w:rsidP="006E5CB7">
      <w:pPr>
        <w:rPr>
          <w:bCs/>
          <w:sz w:val="24"/>
          <w:szCs w:val="24"/>
        </w:rPr>
      </w:pPr>
    </w:p>
    <w:p w14:paraId="7228E7EB" w14:textId="77777777" w:rsidR="006E5CB7" w:rsidRPr="00C037FC" w:rsidRDefault="006E5CB7" w:rsidP="006E5CB7">
      <w:pPr>
        <w:pStyle w:val="Corpodetexto"/>
        <w:jc w:val="left"/>
        <w:rPr>
          <w:color w:val="222222"/>
          <w:shd w:val="clear" w:color="auto" w:fill="FFFFFF"/>
        </w:rPr>
      </w:pPr>
      <w:r w:rsidRPr="00D7410D">
        <w:rPr>
          <w:color w:val="222222"/>
          <w:shd w:val="clear" w:color="auto" w:fill="FFFFFF"/>
        </w:rPr>
        <w:t xml:space="preserve">SCAFARO, Andrew P. et al. </w:t>
      </w:r>
      <w:r w:rsidRPr="00C037FC">
        <w:rPr>
          <w:color w:val="222222"/>
          <w:shd w:val="clear" w:color="auto" w:fill="FFFFFF"/>
          <w:lang w:val="en-US"/>
        </w:rPr>
        <w:t xml:space="preserve">Rubisco activity is associated with photosynthetic thermotolerance in a wild rice (Oryza </w:t>
      </w:r>
      <w:proofErr w:type="spellStart"/>
      <w:r w:rsidRPr="00C037FC">
        <w:rPr>
          <w:color w:val="222222"/>
          <w:shd w:val="clear" w:color="auto" w:fill="FFFFFF"/>
          <w:lang w:val="en-US"/>
        </w:rPr>
        <w:t>meridionalis</w:t>
      </w:r>
      <w:proofErr w:type="spellEnd"/>
      <w:r w:rsidRPr="00C037FC">
        <w:rPr>
          <w:color w:val="222222"/>
          <w:shd w:val="clear" w:color="auto" w:fill="FFFFFF"/>
          <w:lang w:val="en-US"/>
        </w:rPr>
        <w:t>). </w:t>
      </w:r>
      <w:proofErr w:type="spellStart"/>
      <w:r w:rsidRPr="00C037FC">
        <w:rPr>
          <w:b/>
          <w:bCs/>
          <w:color w:val="222222"/>
          <w:shd w:val="clear" w:color="auto" w:fill="FFFFFF"/>
        </w:rPr>
        <w:t>Physiologia</w:t>
      </w:r>
      <w:proofErr w:type="spellEnd"/>
      <w:r w:rsidRPr="00C037FC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C037FC">
        <w:rPr>
          <w:b/>
          <w:bCs/>
          <w:color w:val="222222"/>
          <w:shd w:val="clear" w:color="auto" w:fill="FFFFFF"/>
        </w:rPr>
        <w:t>plantarum</w:t>
      </w:r>
      <w:proofErr w:type="spellEnd"/>
      <w:r w:rsidRPr="00C037FC">
        <w:rPr>
          <w:color w:val="222222"/>
          <w:shd w:val="clear" w:color="auto" w:fill="FFFFFF"/>
        </w:rPr>
        <w:t>, v. 146, n. 1, p. 99-109, 2012.</w:t>
      </w:r>
    </w:p>
    <w:p w14:paraId="26561F21" w14:textId="77777777" w:rsidR="006E5CB7" w:rsidRPr="00C037FC" w:rsidRDefault="006E5CB7" w:rsidP="006E5CB7">
      <w:pPr>
        <w:rPr>
          <w:sz w:val="24"/>
          <w:szCs w:val="24"/>
        </w:rPr>
      </w:pPr>
    </w:p>
    <w:p w14:paraId="50F4F919" w14:textId="77777777" w:rsidR="006E5CB7" w:rsidRPr="00C037FC" w:rsidRDefault="006E5CB7" w:rsidP="006E5CB7">
      <w:pPr>
        <w:rPr>
          <w:sz w:val="24"/>
          <w:szCs w:val="24"/>
        </w:rPr>
      </w:pPr>
      <w:r w:rsidRPr="00C037FC">
        <w:rPr>
          <w:sz w:val="24"/>
          <w:szCs w:val="24"/>
        </w:rPr>
        <w:lastRenderedPageBreak/>
        <w:t>SILVA DIAS, M</w:t>
      </w:r>
      <w:r>
        <w:rPr>
          <w:sz w:val="24"/>
          <w:szCs w:val="24"/>
        </w:rPr>
        <w:t xml:space="preserve">aria Assunção </w:t>
      </w:r>
      <w:proofErr w:type="spellStart"/>
      <w:r>
        <w:rPr>
          <w:sz w:val="24"/>
          <w:szCs w:val="24"/>
        </w:rPr>
        <w:t>Faus</w:t>
      </w:r>
      <w:proofErr w:type="spellEnd"/>
      <w:r w:rsidRPr="00C037FC">
        <w:rPr>
          <w:sz w:val="24"/>
          <w:szCs w:val="24"/>
        </w:rPr>
        <w:t xml:space="preserve">. Eventos climáticos extremos. </w:t>
      </w:r>
      <w:r w:rsidRPr="00893739">
        <w:rPr>
          <w:b/>
          <w:bCs/>
          <w:sz w:val="24"/>
          <w:szCs w:val="24"/>
        </w:rPr>
        <w:t>Revista USP</w:t>
      </w:r>
      <w:r w:rsidRPr="00C037FC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C037FC">
        <w:rPr>
          <w:sz w:val="24"/>
          <w:szCs w:val="24"/>
        </w:rPr>
        <w:t xml:space="preserve">ão </w:t>
      </w:r>
      <w:r>
        <w:rPr>
          <w:sz w:val="24"/>
          <w:szCs w:val="24"/>
        </w:rPr>
        <w:t>P</w:t>
      </w:r>
      <w:r w:rsidRPr="00C037FC">
        <w:rPr>
          <w:sz w:val="24"/>
          <w:szCs w:val="24"/>
        </w:rPr>
        <w:t>aulo, n. 103, p. 33-44, 2014.</w:t>
      </w:r>
    </w:p>
    <w:p w14:paraId="61051231" w14:textId="77777777" w:rsidR="006E5CB7" w:rsidRPr="00C037FC" w:rsidRDefault="006E5CB7" w:rsidP="006E5CB7">
      <w:pPr>
        <w:rPr>
          <w:sz w:val="24"/>
          <w:szCs w:val="24"/>
        </w:rPr>
      </w:pPr>
    </w:p>
    <w:p w14:paraId="1A97C10A" w14:textId="77777777" w:rsidR="006E5CB7" w:rsidRPr="00C037FC" w:rsidRDefault="006E5CB7" w:rsidP="006E5CB7">
      <w:pPr>
        <w:rPr>
          <w:bCs/>
          <w:sz w:val="24"/>
          <w:szCs w:val="24"/>
        </w:rPr>
      </w:pPr>
      <w:r w:rsidRPr="00C037FC">
        <w:rPr>
          <w:bCs/>
          <w:sz w:val="24"/>
          <w:szCs w:val="24"/>
        </w:rPr>
        <w:t xml:space="preserve">SANTOS, Cassiano Vasconcelos dos. </w:t>
      </w:r>
      <w:r w:rsidRPr="00C037FC">
        <w:rPr>
          <w:b/>
          <w:sz w:val="24"/>
          <w:szCs w:val="24"/>
        </w:rPr>
        <w:t>Qualidade fisiológica de sementes de soja sob estresse em pós-semeadura em solo seco</w:t>
      </w:r>
      <w:r w:rsidRPr="00C037FC">
        <w:rPr>
          <w:bCs/>
          <w:sz w:val="24"/>
          <w:szCs w:val="24"/>
        </w:rPr>
        <w:t>. Dissertação (mestrado) - universidade federal de santa maria, centro de ciências rurais, programa de pós-graduação em agronomia, RS, 2021.</w:t>
      </w:r>
    </w:p>
    <w:p w14:paraId="4AD54AF0" w14:textId="77777777" w:rsidR="006E5CB7" w:rsidRPr="00C037FC" w:rsidRDefault="006E5CB7" w:rsidP="006E5CB7">
      <w:pPr>
        <w:rPr>
          <w:sz w:val="24"/>
          <w:szCs w:val="24"/>
        </w:rPr>
      </w:pPr>
    </w:p>
    <w:p w14:paraId="73A8BCC4" w14:textId="77777777" w:rsidR="006E5CB7" w:rsidRPr="00C037FC" w:rsidRDefault="006E5CB7" w:rsidP="006E5CB7">
      <w:pPr>
        <w:rPr>
          <w:sz w:val="24"/>
          <w:szCs w:val="24"/>
        </w:rPr>
      </w:pPr>
      <w:r w:rsidRPr="00C037FC">
        <w:rPr>
          <w:sz w:val="24"/>
          <w:szCs w:val="24"/>
        </w:rPr>
        <w:t xml:space="preserve">TÁVORA, Fabiano </w:t>
      </w:r>
      <w:proofErr w:type="spellStart"/>
      <w:r w:rsidRPr="00C037FC">
        <w:rPr>
          <w:sz w:val="24"/>
          <w:szCs w:val="24"/>
        </w:rPr>
        <w:t>Touzdjian</w:t>
      </w:r>
      <w:proofErr w:type="spellEnd"/>
      <w:r w:rsidRPr="00C037FC">
        <w:rPr>
          <w:sz w:val="24"/>
          <w:szCs w:val="24"/>
        </w:rPr>
        <w:t xml:space="preserve"> Pinheiro </w:t>
      </w:r>
      <w:proofErr w:type="spellStart"/>
      <w:r w:rsidRPr="00C037FC">
        <w:rPr>
          <w:sz w:val="24"/>
          <w:szCs w:val="24"/>
        </w:rPr>
        <w:t>Kohlrausch</w:t>
      </w:r>
      <w:proofErr w:type="spellEnd"/>
      <w:r w:rsidRPr="00C037FC">
        <w:rPr>
          <w:sz w:val="24"/>
          <w:szCs w:val="24"/>
        </w:rPr>
        <w:t xml:space="preserve"> </w:t>
      </w:r>
      <w:r w:rsidRPr="00893739">
        <w:rPr>
          <w:i/>
          <w:iCs/>
          <w:sz w:val="24"/>
          <w:szCs w:val="24"/>
        </w:rPr>
        <w:t>et al</w:t>
      </w:r>
      <w:r w:rsidRPr="00C037FC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C037FC">
        <w:rPr>
          <w:sz w:val="24"/>
          <w:szCs w:val="24"/>
        </w:rPr>
        <w:t xml:space="preserve">plicação da tecnologia de silenciamento gênico baseada em </w:t>
      </w:r>
      <w:proofErr w:type="spellStart"/>
      <w:r w:rsidRPr="00C037FC">
        <w:rPr>
          <w:sz w:val="24"/>
          <w:szCs w:val="24"/>
        </w:rPr>
        <w:t>dna</w:t>
      </w:r>
      <w:proofErr w:type="spellEnd"/>
      <w:r w:rsidRPr="00C037FC">
        <w:rPr>
          <w:sz w:val="24"/>
          <w:szCs w:val="24"/>
        </w:rPr>
        <w:t xml:space="preserve"> </w:t>
      </w:r>
      <w:proofErr w:type="spellStart"/>
      <w:r w:rsidRPr="00C037FC">
        <w:rPr>
          <w:sz w:val="24"/>
          <w:szCs w:val="24"/>
        </w:rPr>
        <w:t>antisenso</w:t>
      </w:r>
      <w:proofErr w:type="spellEnd"/>
      <w:r w:rsidRPr="00C037FC">
        <w:rPr>
          <w:sz w:val="24"/>
          <w:szCs w:val="24"/>
        </w:rPr>
        <w:t xml:space="preserve"> visando o aumento da resistência em tomateiro (</w:t>
      </w:r>
      <w:proofErr w:type="spellStart"/>
      <w:r w:rsidRPr="00C037FC">
        <w:rPr>
          <w:sz w:val="24"/>
          <w:szCs w:val="24"/>
        </w:rPr>
        <w:t>solanum</w:t>
      </w:r>
      <w:proofErr w:type="spellEnd"/>
      <w:r w:rsidRPr="00C037FC">
        <w:rPr>
          <w:sz w:val="24"/>
          <w:szCs w:val="24"/>
        </w:rPr>
        <w:t xml:space="preserve"> </w:t>
      </w:r>
      <w:proofErr w:type="spellStart"/>
      <w:r w:rsidRPr="00C037FC">
        <w:rPr>
          <w:sz w:val="24"/>
          <w:szCs w:val="24"/>
        </w:rPr>
        <w:t>lycopersicum</w:t>
      </w:r>
      <w:proofErr w:type="spellEnd"/>
      <w:r w:rsidRPr="00C037FC">
        <w:rPr>
          <w:sz w:val="24"/>
          <w:szCs w:val="24"/>
        </w:rPr>
        <w:t xml:space="preserve"> l.) à mancha bacteriana. </w:t>
      </w:r>
      <w:r w:rsidRPr="00C037FC">
        <w:rPr>
          <w:b/>
          <w:bCs/>
          <w:sz w:val="24"/>
          <w:szCs w:val="24"/>
        </w:rPr>
        <w:t>Revista Multidisciplinar em Saúde</w:t>
      </w:r>
      <w:r w:rsidRPr="00C037FC">
        <w:rPr>
          <w:sz w:val="24"/>
          <w:szCs w:val="24"/>
        </w:rPr>
        <w:t>, v. 2, n. 4, p. 08-08, 2021.</w:t>
      </w:r>
    </w:p>
    <w:p w14:paraId="2B5E9467" w14:textId="77777777" w:rsidR="006E5CB7" w:rsidRPr="00C037FC" w:rsidRDefault="006E5CB7" w:rsidP="006E5CB7">
      <w:pPr>
        <w:rPr>
          <w:sz w:val="24"/>
          <w:szCs w:val="24"/>
        </w:rPr>
      </w:pPr>
    </w:p>
    <w:p w14:paraId="66700E27" w14:textId="77777777" w:rsidR="006E5CB7" w:rsidRPr="00C037FC" w:rsidRDefault="006E5CB7" w:rsidP="006E5CB7">
      <w:pPr>
        <w:rPr>
          <w:bCs/>
          <w:sz w:val="24"/>
          <w:szCs w:val="24"/>
        </w:rPr>
      </w:pPr>
      <w:r w:rsidRPr="00C037FC">
        <w:rPr>
          <w:bCs/>
          <w:sz w:val="24"/>
          <w:szCs w:val="24"/>
        </w:rPr>
        <w:t xml:space="preserve">TAIZ, Lincoln </w:t>
      </w:r>
      <w:r w:rsidRPr="00893739">
        <w:rPr>
          <w:bCs/>
          <w:i/>
          <w:iCs/>
          <w:sz w:val="24"/>
          <w:szCs w:val="24"/>
        </w:rPr>
        <w:t>et a</w:t>
      </w:r>
      <w:r w:rsidRPr="00C037FC">
        <w:rPr>
          <w:bCs/>
          <w:sz w:val="24"/>
          <w:szCs w:val="24"/>
        </w:rPr>
        <w:t xml:space="preserve">l. </w:t>
      </w:r>
      <w:r w:rsidRPr="00C037FC">
        <w:rPr>
          <w:b/>
          <w:sz w:val="24"/>
          <w:szCs w:val="24"/>
        </w:rPr>
        <w:t>Fisiologia e desenvolvimento vegetal</w:t>
      </w:r>
      <w:r w:rsidRPr="00C037FC">
        <w:rPr>
          <w:bCs/>
          <w:sz w:val="24"/>
          <w:szCs w:val="24"/>
        </w:rPr>
        <w:t>. Artmed Editora, 2017.</w:t>
      </w:r>
    </w:p>
    <w:p w14:paraId="73DBED18" w14:textId="77777777" w:rsidR="006E5CB7" w:rsidRPr="00C037FC" w:rsidRDefault="006E5CB7" w:rsidP="006E5CB7">
      <w:pPr>
        <w:rPr>
          <w:bCs/>
          <w:sz w:val="24"/>
          <w:szCs w:val="24"/>
        </w:rPr>
      </w:pPr>
    </w:p>
    <w:p w14:paraId="5723A662" w14:textId="77777777" w:rsidR="006E5CB7" w:rsidRPr="00D7410D" w:rsidRDefault="006E5CB7" w:rsidP="006E5CB7">
      <w:pPr>
        <w:rPr>
          <w:bCs/>
          <w:sz w:val="24"/>
          <w:szCs w:val="24"/>
          <w:lang w:val="en-US"/>
        </w:rPr>
      </w:pPr>
      <w:r w:rsidRPr="00C037FC">
        <w:rPr>
          <w:bCs/>
          <w:sz w:val="24"/>
          <w:szCs w:val="24"/>
        </w:rPr>
        <w:t xml:space="preserve">VELOSO, Luana Lucas de Sá Almeida </w:t>
      </w:r>
      <w:r w:rsidRPr="00893739">
        <w:rPr>
          <w:bCs/>
          <w:i/>
          <w:iCs/>
          <w:sz w:val="24"/>
          <w:szCs w:val="24"/>
        </w:rPr>
        <w:t>et al</w:t>
      </w:r>
      <w:r w:rsidRPr="00C037FC">
        <w:rPr>
          <w:bCs/>
          <w:sz w:val="24"/>
          <w:szCs w:val="24"/>
        </w:rPr>
        <w:t>. Peróxido de hidrogênio na aclimatação de genótipos de algodão colorido ao estresse salino. </w:t>
      </w:r>
      <w:proofErr w:type="spellStart"/>
      <w:r w:rsidRPr="00D7410D">
        <w:rPr>
          <w:b/>
          <w:bCs/>
          <w:sz w:val="24"/>
          <w:szCs w:val="24"/>
          <w:lang w:val="en-US"/>
        </w:rPr>
        <w:t>Revista</w:t>
      </w:r>
      <w:proofErr w:type="spellEnd"/>
      <w:r w:rsidRPr="00D7410D">
        <w:rPr>
          <w:b/>
          <w:bCs/>
          <w:sz w:val="24"/>
          <w:szCs w:val="24"/>
          <w:lang w:val="en-US"/>
        </w:rPr>
        <w:t xml:space="preserve"> Caatinga</w:t>
      </w:r>
      <w:r w:rsidRPr="00D7410D">
        <w:rPr>
          <w:bCs/>
          <w:sz w:val="24"/>
          <w:szCs w:val="24"/>
          <w:lang w:val="en-US"/>
        </w:rPr>
        <w:t>, v. 36, n. 2, p. 414-423, 2023.</w:t>
      </w:r>
    </w:p>
    <w:p w14:paraId="0DB2D067" w14:textId="77777777" w:rsidR="006E5CB7" w:rsidRPr="00D7410D" w:rsidRDefault="006E5CB7" w:rsidP="006E5CB7">
      <w:pPr>
        <w:rPr>
          <w:bCs/>
          <w:sz w:val="24"/>
          <w:szCs w:val="24"/>
          <w:lang w:val="en-US"/>
        </w:rPr>
      </w:pPr>
    </w:p>
    <w:p w14:paraId="5BFBCB19" w14:textId="196F33A3" w:rsidR="00894518" w:rsidRPr="006E5CB7" w:rsidRDefault="006E5CB7" w:rsidP="006E5CB7">
      <w:pPr>
        <w:jc w:val="both"/>
        <w:rPr>
          <w:sz w:val="24"/>
          <w:szCs w:val="24"/>
          <w:lang w:val="en-US"/>
        </w:rPr>
      </w:pPr>
      <w:r w:rsidRPr="00311CD8">
        <w:rPr>
          <w:sz w:val="24"/>
          <w:szCs w:val="24"/>
          <w:lang w:val="en-US"/>
        </w:rPr>
        <w:t>WHITHAM, F. H.</w:t>
      </w:r>
      <w:r>
        <w:rPr>
          <w:sz w:val="24"/>
          <w:szCs w:val="24"/>
          <w:lang w:val="en-US"/>
        </w:rPr>
        <w:t xml:space="preserve"> </w:t>
      </w:r>
      <w:r w:rsidRPr="00893739">
        <w:rPr>
          <w:i/>
          <w:iCs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>.</w:t>
      </w:r>
      <w:r w:rsidRPr="00311CD8">
        <w:rPr>
          <w:sz w:val="24"/>
          <w:szCs w:val="24"/>
          <w:lang w:val="en-US"/>
        </w:rPr>
        <w:t xml:space="preserve"> Experiments in plant physiology. New York: D. </w:t>
      </w:r>
      <w:r w:rsidRPr="00311CD8">
        <w:rPr>
          <w:b/>
          <w:bCs/>
          <w:sz w:val="24"/>
          <w:szCs w:val="24"/>
          <w:lang w:val="en-US"/>
        </w:rPr>
        <w:t>Van Nostrand Company</w:t>
      </w:r>
      <w:r w:rsidRPr="00311CD8">
        <w:rPr>
          <w:sz w:val="24"/>
          <w:szCs w:val="24"/>
          <w:lang w:val="en-US"/>
        </w:rPr>
        <w:t>, p.55-58, 1971.</w:t>
      </w:r>
    </w:p>
    <w:sectPr w:rsidR="00894518" w:rsidRPr="006E5CB7">
      <w:headerReference w:type="default" r:id="rId13"/>
      <w:footerReference w:type="default" r:id="rId14"/>
      <w:pgSz w:w="11906" w:h="16838"/>
      <w:pgMar w:top="1402" w:right="1134" w:bottom="1418" w:left="1701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FAE4" w14:textId="77777777" w:rsidR="00FA5D7F" w:rsidRDefault="00FA5D7F">
      <w:r>
        <w:separator/>
      </w:r>
    </w:p>
  </w:endnote>
  <w:endnote w:type="continuationSeparator" w:id="0">
    <w:p w14:paraId="6DFF8BED" w14:textId="77777777" w:rsidR="00FA5D7F" w:rsidRDefault="00FA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2B4B" w14:textId="77777777" w:rsidR="00894518" w:rsidRDefault="00ED55B2">
    <w:pPr>
      <w:pBdr>
        <w:top w:val="nil"/>
        <w:left w:val="nil"/>
        <w:bottom w:val="nil"/>
        <w:right w:val="nil"/>
        <w:between w:val="nil"/>
      </w:pBdr>
      <w:spacing w:after="28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270D3F" wp14:editId="6D340CB7">
          <wp:simplePos x="0" y="0"/>
          <wp:positionH relativeFrom="column">
            <wp:posOffset>-1172209</wp:posOffset>
          </wp:positionH>
          <wp:positionV relativeFrom="paragraph">
            <wp:posOffset>0</wp:posOffset>
          </wp:positionV>
          <wp:extent cx="7621270" cy="989965"/>
          <wp:effectExtent l="0" t="0" r="0" b="0"/>
          <wp:wrapSquare wrapText="bothSides" distT="0" distB="0" distL="114300" distR="11430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-259"/>
                  <a:stretch>
                    <a:fillRect/>
                  </a:stretch>
                </pic:blipFill>
                <pic:spPr>
                  <a:xfrm>
                    <a:off x="0" y="0"/>
                    <a:ext cx="7621270" cy="989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FB45D" w14:textId="77777777" w:rsidR="00894518" w:rsidRDefault="00ED5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0D8B8BA" wp14:editId="15336EF2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F71EA3" w14:textId="77777777" w:rsidR="00894518" w:rsidRDefault="00ED5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133F64E" wp14:editId="717D031C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3ED39A3" wp14:editId="1EC914C8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32F0C15" wp14:editId="5EEF49C9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0341" w14:textId="77777777" w:rsidR="00FA5D7F" w:rsidRDefault="00FA5D7F">
      <w:r>
        <w:separator/>
      </w:r>
    </w:p>
  </w:footnote>
  <w:footnote w:type="continuationSeparator" w:id="0">
    <w:p w14:paraId="7E0036F2" w14:textId="77777777" w:rsidR="00FA5D7F" w:rsidRDefault="00FA5D7F">
      <w:r>
        <w:continuationSeparator/>
      </w:r>
    </w:p>
  </w:footnote>
  <w:footnote w:id="1">
    <w:p w14:paraId="1CEE7ACA" w14:textId="623F8A2B" w:rsidR="00894518" w:rsidRPr="008A52EE" w:rsidRDefault="00ED55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 w:themeColor="text1" w:themeTint="F2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O presente trabalho foi realizado com apoio </w:t>
      </w:r>
      <w:r w:rsidRPr="008A52EE">
        <w:rPr>
          <w:color w:val="0D0D0D" w:themeColor="text1" w:themeTint="F2"/>
        </w:rPr>
        <w:t xml:space="preserve">da </w:t>
      </w:r>
      <w:r w:rsidR="008A52EE" w:rsidRPr="008A52EE">
        <w:rPr>
          <w:color w:val="0D0D0D" w:themeColor="text1" w:themeTint="F2"/>
        </w:rPr>
        <w:t>CNPq</w:t>
      </w:r>
      <w:r w:rsidRPr="008A52EE">
        <w:rPr>
          <w:color w:val="0D0D0D" w:themeColor="text1" w:themeTint="F2"/>
        </w:rPr>
        <w:t xml:space="preserve">, </w:t>
      </w:r>
      <w:r>
        <w:rPr>
          <w:color w:val="000000"/>
        </w:rPr>
        <w:t xml:space="preserve">por meio de bolsa concedida a estudante </w:t>
      </w:r>
      <w:r w:rsidR="008A52EE" w:rsidRPr="008A52EE">
        <w:rPr>
          <w:color w:val="0D0D0D" w:themeColor="text1" w:themeTint="F2"/>
        </w:rPr>
        <w:t>Livia Vitoria Rocha Alvarenga.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237E" w14:textId="77777777" w:rsidR="00894518" w:rsidRDefault="00ED55B2">
    <w:pPr>
      <w:pBdr>
        <w:top w:val="nil"/>
        <w:left w:val="nil"/>
        <w:bottom w:val="nil"/>
        <w:right w:val="nil"/>
        <w:between w:val="nil"/>
      </w:pBdr>
      <w:spacing w:after="28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ED36EA" wp14:editId="7360804D">
          <wp:simplePos x="0" y="0"/>
          <wp:positionH relativeFrom="column">
            <wp:posOffset>-1315719</wp:posOffset>
          </wp:positionH>
          <wp:positionV relativeFrom="paragraph">
            <wp:posOffset>-448308</wp:posOffset>
          </wp:positionV>
          <wp:extent cx="7621905" cy="158750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905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995DC9" w14:textId="77777777" w:rsidR="00894518" w:rsidRDefault="00894518">
    <w:pPr>
      <w:pBdr>
        <w:top w:val="nil"/>
        <w:left w:val="nil"/>
        <w:bottom w:val="nil"/>
        <w:right w:val="nil"/>
        <w:between w:val="nil"/>
      </w:pBdr>
      <w:spacing w:before="280" w:after="280"/>
      <w:rPr>
        <w:color w:val="000000"/>
        <w:sz w:val="24"/>
        <w:szCs w:val="24"/>
      </w:rPr>
    </w:pPr>
  </w:p>
  <w:p w14:paraId="37AFA6A9" w14:textId="77777777" w:rsidR="00894518" w:rsidRDefault="00894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68997589" w14:textId="77777777" w:rsidR="00894518" w:rsidRDefault="00ED5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18"/>
    <w:rsid w:val="001B483B"/>
    <w:rsid w:val="00292C6D"/>
    <w:rsid w:val="002C7ED9"/>
    <w:rsid w:val="002D4D3A"/>
    <w:rsid w:val="00394B5B"/>
    <w:rsid w:val="00495092"/>
    <w:rsid w:val="005B626F"/>
    <w:rsid w:val="006E5CB7"/>
    <w:rsid w:val="00807490"/>
    <w:rsid w:val="0088631C"/>
    <w:rsid w:val="00894518"/>
    <w:rsid w:val="008A52EE"/>
    <w:rsid w:val="00940B61"/>
    <w:rsid w:val="009A1B29"/>
    <w:rsid w:val="00BA7FD4"/>
    <w:rsid w:val="00CD5E0A"/>
    <w:rsid w:val="00D07534"/>
    <w:rsid w:val="00D3271B"/>
    <w:rsid w:val="00D74DBC"/>
    <w:rsid w:val="00ED55B2"/>
    <w:rsid w:val="00F5204A"/>
    <w:rsid w:val="00F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B896"/>
  <w15:docId w15:val="{6CD5C659-B262-4AFA-BA5D-07C6CAE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uiPriority w:val="99"/>
    <w:rsid w:val="008A52EE"/>
    <w:rPr>
      <w:color w:val="0000FF"/>
      <w:u w:val="single"/>
    </w:rPr>
  </w:style>
  <w:style w:type="paragraph" w:customStyle="1" w:styleId="Normal0">
    <w:name w:val="Normal0"/>
    <w:qFormat/>
    <w:rsid w:val="008A52E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A52EE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88631C"/>
    <w:rPr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88631C"/>
    <w:rPr>
      <w:b/>
      <w:bCs/>
    </w:rPr>
  </w:style>
  <w:style w:type="paragraph" w:styleId="Corpodetexto">
    <w:name w:val="Body Text"/>
    <w:basedOn w:val="Normal"/>
    <w:link w:val="CorpodetextoChar"/>
    <w:rsid w:val="006E5CB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E5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iele.bohm@iesunespar.edu.br" TargetMode="External"/><Relationship Id="rId12" Type="http://schemas.openxmlformats.org/officeDocument/2006/relationships/hyperlink" Target="https://www.ibge.gov.br/explica/producao-agropecuaria/tomate/br%20acesso%20em%2031/08/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viaalvarenga83@gmail.com.br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6c75d380546d2cc/Documents/PIC%202022/PIC%202023/L&#237;via/planilha%20livia%20atualizada%5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Biomassa Fresca de raízes em gramas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2941773725652714"/>
          <c:y val="0.24479999999999999"/>
          <c:w val="0.84050707477354802"/>
          <c:h val="0.636866666666666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09733158355206"/>
                      <c:h val="0.1249074074074073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2F65-4504-B0A8-2460F60EEAF6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620844269466316"/>
                      <c:h val="0.1063888888888888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2F65-4504-B0A8-2460F60EEAF6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87510936132983"/>
                      <c:h val="9.24999999999999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2F65-4504-B0A8-2460F60EEAF6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430664916885389E-2"/>
                      <c:h val="8.32407407407407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2F65-4504-B0A8-2460F60EE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'[planilha livia atualizada^.xlsx]Planilha1'!$C$3:$C$6</c:f>
              <c:numCache>
                <c:formatCode>General</c:formatCode>
                <c:ptCount val="4"/>
                <c:pt idx="0">
                  <c:v>0.22600000000000001</c:v>
                </c:pt>
                <c:pt idx="1">
                  <c:v>0.28999999999999998</c:v>
                </c:pt>
                <c:pt idx="2">
                  <c:v>9.6000000000000002E-2</c:v>
                </c:pt>
                <c:pt idx="3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65-4504-B0A8-2460F60EEA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5018976"/>
        <c:axId val="515227552"/>
      </c:barChart>
      <c:catAx>
        <c:axId val="5150189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5227552"/>
        <c:crosses val="autoZero"/>
        <c:auto val="1"/>
        <c:lblAlgn val="ctr"/>
        <c:lblOffset val="100"/>
        <c:noMultiLvlLbl val="0"/>
      </c:catAx>
      <c:valAx>
        <c:axId val="51522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501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3671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ALVARENGA</dc:creator>
  <cp:lastModifiedBy>Franciele Zanardo</cp:lastModifiedBy>
  <cp:revision>10</cp:revision>
  <dcterms:created xsi:type="dcterms:W3CDTF">2024-10-28T23:23:00Z</dcterms:created>
  <dcterms:modified xsi:type="dcterms:W3CDTF">2024-10-29T00:19:00Z</dcterms:modified>
</cp:coreProperties>
</file>